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4F8521" w14:textId="77777777" w:rsidR="00177A73" w:rsidRDefault="00177A73" w:rsidP="0006598D">
      <w:pPr>
        <w:rPr>
          <w:rFonts w:ascii="Arial" w:hAnsi="Arial" w:cs="Arial"/>
          <w:b/>
          <w:sz w:val="20"/>
          <w:szCs w:val="20"/>
        </w:rPr>
      </w:pPr>
      <w:bookmarkStart w:id="0" w:name="_GoBack"/>
      <w:bookmarkEnd w:id="0"/>
    </w:p>
    <w:p w14:paraId="40B337F4" w14:textId="77777777" w:rsidR="00177A73" w:rsidRDefault="00177A73" w:rsidP="0006598D">
      <w:pPr>
        <w:rPr>
          <w:rFonts w:ascii="Arial" w:hAnsi="Arial" w:cs="Arial"/>
          <w:b/>
          <w:sz w:val="20"/>
          <w:szCs w:val="20"/>
        </w:rPr>
      </w:pPr>
    </w:p>
    <w:p w14:paraId="367653F3" w14:textId="77777777" w:rsidR="00177A73" w:rsidRDefault="00177A73" w:rsidP="0006598D">
      <w:pPr>
        <w:rPr>
          <w:rFonts w:ascii="Arial" w:hAnsi="Arial" w:cs="Arial"/>
          <w:b/>
          <w:sz w:val="20"/>
          <w:szCs w:val="20"/>
        </w:rPr>
      </w:pPr>
    </w:p>
    <w:p w14:paraId="7448C91A" w14:textId="7661094C" w:rsidR="0006598D" w:rsidRPr="00145638" w:rsidRDefault="0006598D" w:rsidP="0006598D">
      <w:pPr>
        <w:rPr>
          <w:rFonts w:ascii="Arial" w:hAnsi="Arial" w:cs="Arial"/>
          <w:sz w:val="20"/>
          <w:szCs w:val="20"/>
        </w:rPr>
      </w:pPr>
      <w:r w:rsidRPr="00145638">
        <w:rPr>
          <w:rFonts w:ascii="Arial" w:hAnsi="Arial" w:cs="Arial"/>
          <w:b/>
          <w:sz w:val="20"/>
          <w:szCs w:val="20"/>
        </w:rPr>
        <w:t>FOR IMMEDIATE RELEASE</w:t>
      </w:r>
      <w:r w:rsidRPr="00145638">
        <w:rPr>
          <w:rFonts w:ascii="Arial" w:hAnsi="Arial" w:cs="Arial"/>
          <w:sz w:val="20"/>
          <w:szCs w:val="20"/>
        </w:rPr>
        <w:t xml:space="preserve">:  </w:t>
      </w:r>
      <w:r w:rsidR="002B5565">
        <w:rPr>
          <w:rFonts w:ascii="Arial" w:hAnsi="Arial" w:cs="Arial"/>
          <w:sz w:val="20"/>
          <w:szCs w:val="20"/>
        </w:rPr>
        <w:t>Tuesday</w:t>
      </w:r>
      <w:r>
        <w:rPr>
          <w:rFonts w:ascii="Arial" w:hAnsi="Arial" w:cs="Arial"/>
          <w:sz w:val="20"/>
          <w:szCs w:val="20"/>
        </w:rPr>
        <w:t xml:space="preserve">, </w:t>
      </w:r>
      <w:r w:rsidR="00CA7E99">
        <w:rPr>
          <w:rFonts w:ascii="Arial" w:hAnsi="Arial" w:cs="Arial"/>
          <w:sz w:val="20"/>
          <w:szCs w:val="20"/>
        </w:rPr>
        <w:t>October 1</w:t>
      </w:r>
      <w:r w:rsidR="002B5565">
        <w:rPr>
          <w:rFonts w:ascii="Arial" w:hAnsi="Arial" w:cs="Arial"/>
          <w:sz w:val="20"/>
          <w:szCs w:val="20"/>
        </w:rPr>
        <w:t>4</w:t>
      </w:r>
      <w:r w:rsidR="00CA7E99" w:rsidRPr="00CA7E99">
        <w:rPr>
          <w:rFonts w:ascii="Arial" w:hAnsi="Arial" w:cs="Arial"/>
          <w:sz w:val="20"/>
          <w:szCs w:val="20"/>
          <w:vertAlign w:val="superscript"/>
        </w:rPr>
        <w:t>th</w:t>
      </w:r>
      <w:r>
        <w:rPr>
          <w:rFonts w:ascii="Arial" w:hAnsi="Arial" w:cs="Arial"/>
          <w:sz w:val="20"/>
          <w:szCs w:val="20"/>
        </w:rPr>
        <w:t>, 2014</w:t>
      </w:r>
    </w:p>
    <w:p w14:paraId="2757D49F" w14:textId="77777777" w:rsidR="0006598D" w:rsidRPr="00E25671" w:rsidRDefault="0006598D" w:rsidP="0006598D">
      <w:pPr>
        <w:rPr>
          <w:rFonts w:ascii="Arial" w:hAnsi="Arial" w:cs="Arial"/>
          <w:sz w:val="20"/>
          <w:szCs w:val="20"/>
        </w:rPr>
      </w:pPr>
      <w:r w:rsidRPr="00E25671">
        <w:rPr>
          <w:rFonts w:ascii="Arial" w:hAnsi="Arial" w:cs="Arial"/>
          <w:b/>
          <w:sz w:val="20"/>
          <w:szCs w:val="20"/>
        </w:rPr>
        <w:t>CONTACT:</w:t>
      </w:r>
      <w:r w:rsidRPr="00E25671">
        <w:rPr>
          <w:rFonts w:ascii="Arial" w:hAnsi="Arial" w:cs="Arial"/>
          <w:sz w:val="20"/>
          <w:szCs w:val="20"/>
        </w:rPr>
        <w:t xml:space="preserve">  </w:t>
      </w:r>
      <w:r w:rsidRPr="00E25671">
        <w:rPr>
          <w:rFonts w:ascii="Arial" w:hAnsi="Arial" w:cs="Arial"/>
          <w:b/>
          <w:sz w:val="20"/>
          <w:szCs w:val="20"/>
        </w:rPr>
        <w:t xml:space="preserve">Kristofer Eisenla, </w:t>
      </w:r>
      <w:hyperlink r:id="rId9" w:history="1">
        <w:r w:rsidRPr="00E25671">
          <w:rPr>
            <w:rStyle w:val="Hyperlink"/>
            <w:rFonts w:ascii="Arial" w:hAnsi="Arial" w:cs="Arial"/>
            <w:b/>
            <w:sz w:val="20"/>
            <w:szCs w:val="20"/>
          </w:rPr>
          <w:t>LUNA+EISENLA media</w:t>
        </w:r>
      </w:hyperlink>
    </w:p>
    <w:p w14:paraId="6F849A12" w14:textId="77777777" w:rsidR="0006598D" w:rsidRPr="00145638" w:rsidRDefault="00163E77" w:rsidP="0006598D">
      <w:pPr>
        <w:rPr>
          <w:rFonts w:ascii="Arial" w:hAnsi="Arial" w:cs="Arial"/>
          <w:sz w:val="20"/>
          <w:szCs w:val="20"/>
        </w:rPr>
      </w:pPr>
      <w:hyperlink r:id="rId10" w:history="1">
        <w:r w:rsidR="0006598D" w:rsidRPr="00F95A83">
          <w:rPr>
            <w:rStyle w:val="Hyperlink"/>
            <w:rFonts w:ascii="Arial" w:hAnsi="Arial" w:cs="Arial"/>
            <w:sz w:val="20"/>
            <w:szCs w:val="20"/>
          </w:rPr>
          <w:t>kristofer@lunaeisenlamedia.com</w:t>
        </w:r>
      </w:hyperlink>
      <w:r w:rsidR="0006598D">
        <w:rPr>
          <w:rFonts w:ascii="Arial" w:hAnsi="Arial" w:cs="Arial"/>
          <w:sz w:val="20"/>
          <w:szCs w:val="20"/>
        </w:rPr>
        <w:t xml:space="preserve"> |</w:t>
      </w:r>
      <w:r w:rsidR="0006598D" w:rsidRPr="00145638">
        <w:rPr>
          <w:rFonts w:ascii="Arial" w:hAnsi="Arial" w:cs="Arial"/>
          <w:sz w:val="20"/>
          <w:szCs w:val="20"/>
        </w:rPr>
        <w:t xml:space="preserve"> 202-670-5747 (mobile)</w:t>
      </w:r>
    </w:p>
    <w:p w14:paraId="4D179B3A" w14:textId="77777777" w:rsidR="0006598D" w:rsidRDefault="0006598D" w:rsidP="0006598D">
      <w:pPr>
        <w:rPr>
          <w:rFonts w:ascii="Arial" w:hAnsi="Arial" w:cs="Arial"/>
          <w:b/>
          <w:sz w:val="36"/>
          <w:szCs w:val="36"/>
        </w:rPr>
      </w:pPr>
    </w:p>
    <w:p w14:paraId="5C046C16" w14:textId="6B7439BA" w:rsidR="00CA7E99" w:rsidRPr="00E85C93" w:rsidRDefault="00DF2E80" w:rsidP="00CA7E99">
      <w:pPr>
        <w:jc w:val="center"/>
        <w:rPr>
          <w:rFonts w:ascii="Arial" w:hAnsi="Arial" w:cs="Arial"/>
          <w:b/>
          <w:sz w:val="34"/>
          <w:szCs w:val="34"/>
        </w:rPr>
      </w:pPr>
      <w:r w:rsidRPr="00E85C93">
        <w:rPr>
          <w:rFonts w:ascii="Arial" w:hAnsi="Arial" w:cs="Arial"/>
          <w:b/>
          <w:sz w:val="34"/>
          <w:szCs w:val="34"/>
        </w:rPr>
        <w:t>C</w:t>
      </w:r>
      <w:r w:rsidR="00714030" w:rsidRPr="00E85C93">
        <w:rPr>
          <w:rFonts w:ascii="Arial" w:hAnsi="Arial" w:cs="Arial"/>
          <w:b/>
          <w:sz w:val="34"/>
          <w:szCs w:val="34"/>
        </w:rPr>
        <w:t>IRCLE</w:t>
      </w:r>
      <w:r w:rsidRPr="00E85C93">
        <w:rPr>
          <w:rFonts w:ascii="Arial" w:hAnsi="Arial" w:cs="Arial"/>
          <w:b/>
          <w:sz w:val="34"/>
          <w:szCs w:val="34"/>
        </w:rPr>
        <w:t xml:space="preserve"> Releases</w:t>
      </w:r>
      <w:r w:rsidR="00630EF5" w:rsidRPr="00E85C93">
        <w:rPr>
          <w:rFonts w:ascii="Arial" w:hAnsi="Arial" w:cs="Arial"/>
          <w:b/>
          <w:sz w:val="34"/>
          <w:szCs w:val="34"/>
        </w:rPr>
        <w:t xml:space="preserve"> </w:t>
      </w:r>
      <w:r w:rsidR="00CA7E99" w:rsidRPr="00E85C93">
        <w:rPr>
          <w:rFonts w:ascii="Arial" w:hAnsi="Arial" w:cs="Arial"/>
          <w:b/>
          <w:sz w:val="34"/>
          <w:szCs w:val="34"/>
        </w:rPr>
        <w:t xml:space="preserve">2014 </w:t>
      </w:r>
      <w:r w:rsidRPr="00E85C93">
        <w:rPr>
          <w:rFonts w:ascii="Arial" w:hAnsi="Arial" w:cs="Arial"/>
          <w:b/>
          <w:sz w:val="34"/>
          <w:szCs w:val="34"/>
        </w:rPr>
        <w:t xml:space="preserve">Election </w:t>
      </w:r>
      <w:r w:rsidR="00630EF5" w:rsidRPr="00E85C93">
        <w:rPr>
          <w:rFonts w:ascii="Arial" w:hAnsi="Arial" w:cs="Arial"/>
          <w:b/>
          <w:sz w:val="34"/>
          <w:szCs w:val="34"/>
        </w:rPr>
        <w:t xml:space="preserve">Youth Data </w:t>
      </w:r>
      <w:r w:rsidR="000662AF" w:rsidRPr="00E85C93">
        <w:rPr>
          <w:rFonts w:ascii="Arial" w:hAnsi="Arial" w:cs="Arial"/>
          <w:b/>
          <w:sz w:val="34"/>
          <w:szCs w:val="34"/>
        </w:rPr>
        <w:t>Toolkit</w:t>
      </w:r>
      <w:r w:rsidR="00A847A4" w:rsidRPr="00E85C93">
        <w:rPr>
          <w:rFonts w:ascii="Arial" w:hAnsi="Arial" w:cs="Arial"/>
          <w:b/>
          <w:sz w:val="34"/>
          <w:szCs w:val="34"/>
        </w:rPr>
        <w:t xml:space="preserve">  </w:t>
      </w:r>
    </w:p>
    <w:p w14:paraId="10DF67F5" w14:textId="64D793CC" w:rsidR="0006598D" w:rsidRPr="0006598D" w:rsidRDefault="00DF2E80" w:rsidP="0006598D">
      <w:pPr>
        <w:jc w:val="center"/>
        <w:rPr>
          <w:rFonts w:ascii="Arial" w:hAnsi="Arial" w:cs="Arial"/>
          <w:i/>
          <w:sz w:val="26"/>
          <w:szCs w:val="26"/>
        </w:rPr>
      </w:pPr>
      <w:r>
        <w:rPr>
          <w:rFonts w:ascii="Arial" w:hAnsi="Arial" w:cs="Arial"/>
          <w:i/>
          <w:sz w:val="26"/>
          <w:szCs w:val="26"/>
        </w:rPr>
        <w:t>Ahead of November Election, CIRCLE Offers</w:t>
      </w:r>
      <w:r w:rsidR="00A847A4">
        <w:rPr>
          <w:rFonts w:ascii="Arial" w:hAnsi="Arial" w:cs="Arial"/>
          <w:i/>
          <w:sz w:val="26"/>
          <w:szCs w:val="26"/>
        </w:rPr>
        <w:t xml:space="preserve"> </w:t>
      </w:r>
      <w:r>
        <w:rPr>
          <w:rFonts w:ascii="Arial" w:hAnsi="Arial" w:cs="Arial"/>
          <w:i/>
          <w:sz w:val="26"/>
          <w:szCs w:val="26"/>
        </w:rPr>
        <w:t>Data, Information and Analysis o</w:t>
      </w:r>
      <w:r w:rsidR="00714030">
        <w:rPr>
          <w:rFonts w:ascii="Arial" w:hAnsi="Arial" w:cs="Arial"/>
          <w:i/>
          <w:sz w:val="26"/>
          <w:szCs w:val="26"/>
        </w:rPr>
        <w:t>f</w:t>
      </w:r>
      <w:r>
        <w:rPr>
          <w:rFonts w:ascii="Arial" w:hAnsi="Arial" w:cs="Arial"/>
          <w:i/>
          <w:sz w:val="26"/>
          <w:szCs w:val="26"/>
        </w:rPr>
        <w:t xml:space="preserve"> Youth Voting Patter</w:t>
      </w:r>
      <w:r w:rsidR="00714030">
        <w:rPr>
          <w:rFonts w:ascii="Arial" w:hAnsi="Arial" w:cs="Arial"/>
          <w:i/>
          <w:sz w:val="26"/>
          <w:szCs w:val="26"/>
        </w:rPr>
        <w:t>n</w:t>
      </w:r>
      <w:r>
        <w:rPr>
          <w:rFonts w:ascii="Arial" w:hAnsi="Arial" w:cs="Arial"/>
          <w:i/>
          <w:sz w:val="26"/>
          <w:szCs w:val="26"/>
        </w:rPr>
        <w:t xml:space="preserve">s and Behaviors </w:t>
      </w:r>
    </w:p>
    <w:p w14:paraId="7BA7DB10" w14:textId="77777777" w:rsidR="004430EF" w:rsidRPr="00145638" w:rsidRDefault="004430EF" w:rsidP="00A5304A">
      <w:pPr>
        <w:jc w:val="both"/>
        <w:rPr>
          <w:rFonts w:ascii="Arial" w:hAnsi="Arial" w:cs="Arial"/>
          <w:b/>
        </w:rPr>
      </w:pPr>
    </w:p>
    <w:p w14:paraId="4FE08182" w14:textId="11820B17" w:rsidR="00630EF5" w:rsidRDefault="008E62BB" w:rsidP="00A5304A">
      <w:pPr>
        <w:jc w:val="both"/>
        <w:rPr>
          <w:rStyle w:val="Hyperlink"/>
          <w:rFonts w:ascii="Arial" w:hAnsi="Arial" w:cs="Arial"/>
          <w:color w:val="auto"/>
          <w:sz w:val="22"/>
          <w:szCs w:val="22"/>
          <w:u w:val="none"/>
        </w:rPr>
      </w:pPr>
      <w:r w:rsidRPr="005D255B">
        <w:rPr>
          <w:rFonts w:ascii="Arial" w:hAnsi="Arial" w:cs="Arial"/>
          <w:b/>
          <w:sz w:val="22"/>
          <w:szCs w:val="22"/>
        </w:rPr>
        <w:t>Medford/Somerville, MA</w:t>
      </w:r>
      <w:r w:rsidR="004430EF" w:rsidRPr="005D255B">
        <w:rPr>
          <w:rFonts w:ascii="Arial" w:hAnsi="Arial" w:cs="Arial"/>
          <w:b/>
          <w:sz w:val="22"/>
          <w:szCs w:val="22"/>
        </w:rPr>
        <w:t xml:space="preserve"> –</w:t>
      </w:r>
      <w:r w:rsidRPr="005D255B">
        <w:rPr>
          <w:rFonts w:ascii="Arial" w:hAnsi="Arial" w:cs="Arial"/>
          <w:b/>
          <w:sz w:val="22"/>
          <w:szCs w:val="22"/>
        </w:rPr>
        <w:t xml:space="preserve"> </w:t>
      </w:r>
      <w:r w:rsidR="00A847A4">
        <w:rPr>
          <w:rFonts w:ascii="Arial" w:hAnsi="Arial" w:cs="Arial"/>
          <w:sz w:val="22"/>
          <w:szCs w:val="22"/>
        </w:rPr>
        <w:t xml:space="preserve">Heading into </w:t>
      </w:r>
      <w:r w:rsidR="00630EF5">
        <w:rPr>
          <w:rFonts w:ascii="Arial" w:hAnsi="Arial" w:cs="Arial"/>
          <w:sz w:val="22"/>
          <w:szCs w:val="22"/>
        </w:rPr>
        <w:t>the November 2014 midterm election</w:t>
      </w:r>
      <w:r w:rsidR="00A847A4">
        <w:rPr>
          <w:rFonts w:ascii="Arial" w:hAnsi="Arial" w:cs="Arial"/>
          <w:sz w:val="22"/>
          <w:szCs w:val="22"/>
        </w:rPr>
        <w:t>, t</w:t>
      </w:r>
      <w:r w:rsidR="00E53D5F" w:rsidRPr="005D255B">
        <w:rPr>
          <w:rFonts w:ascii="Arial" w:hAnsi="Arial" w:cs="Arial"/>
          <w:sz w:val="22"/>
          <w:szCs w:val="22"/>
        </w:rPr>
        <w:t xml:space="preserve">he </w:t>
      </w:r>
      <w:hyperlink r:id="rId11" w:history="1">
        <w:r w:rsidR="00DD11E2" w:rsidRPr="005D255B">
          <w:rPr>
            <w:rStyle w:val="Hyperlink"/>
            <w:rFonts w:ascii="Arial" w:hAnsi="Arial" w:cs="Arial"/>
            <w:sz w:val="22"/>
            <w:szCs w:val="22"/>
          </w:rPr>
          <w:t>Center for Information and Research on Civic Learning &amp; Engagement (CIRCLE)</w:t>
        </w:r>
      </w:hyperlink>
      <w:r w:rsidR="00E53D5F" w:rsidRPr="005D255B">
        <w:rPr>
          <w:rStyle w:val="Hyperlink"/>
          <w:rFonts w:ascii="Arial" w:hAnsi="Arial" w:cs="Arial"/>
          <w:sz w:val="22"/>
          <w:szCs w:val="22"/>
          <w:u w:val="none"/>
        </w:rPr>
        <w:t xml:space="preserve"> </w:t>
      </w:r>
      <w:r w:rsidR="007F0642" w:rsidRPr="005D255B">
        <w:rPr>
          <w:rStyle w:val="Hyperlink"/>
          <w:rFonts w:ascii="Arial" w:hAnsi="Arial" w:cs="Arial"/>
          <w:color w:val="auto"/>
          <w:sz w:val="22"/>
          <w:szCs w:val="22"/>
          <w:u w:val="none"/>
        </w:rPr>
        <w:t xml:space="preserve">– the preeminent, non-partisan </w:t>
      </w:r>
      <w:r w:rsidR="00915FA2" w:rsidRPr="005D255B">
        <w:rPr>
          <w:rStyle w:val="Hyperlink"/>
          <w:rFonts w:ascii="Arial" w:hAnsi="Arial" w:cs="Arial"/>
          <w:color w:val="auto"/>
          <w:sz w:val="22"/>
          <w:szCs w:val="22"/>
          <w:u w:val="none"/>
        </w:rPr>
        <w:t>research center</w:t>
      </w:r>
      <w:r w:rsidR="007F0642" w:rsidRPr="005D255B">
        <w:rPr>
          <w:rStyle w:val="Hyperlink"/>
          <w:rFonts w:ascii="Arial" w:hAnsi="Arial" w:cs="Arial"/>
          <w:color w:val="auto"/>
          <w:sz w:val="22"/>
          <w:szCs w:val="22"/>
          <w:u w:val="none"/>
        </w:rPr>
        <w:t xml:space="preserve"> on youth engagement based at Tufts University’s Jonathan M. Tisch College of Citiz</w:t>
      </w:r>
      <w:r w:rsidR="001B379F" w:rsidRPr="005D255B">
        <w:rPr>
          <w:rStyle w:val="Hyperlink"/>
          <w:rFonts w:ascii="Arial" w:hAnsi="Arial" w:cs="Arial"/>
          <w:color w:val="auto"/>
          <w:sz w:val="22"/>
          <w:szCs w:val="22"/>
          <w:u w:val="none"/>
        </w:rPr>
        <w:t xml:space="preserve">enship and Public </w:t>
      </w:r>
      <w:r w:rsidR="00E9564D" w:rsidRPr="005D255B">
        <w:rPr>
          <w:rStyle w:val="Hyperlink"/>
          <w:rFonts w:ascii="Arial" w:hAnsi="Arial" w:cs="Arial"/>
          <w:color w:val="auto"/>
          <w:sz w:val="22"/>
          <w:szCs w:val="22"/>
          <w:u w:val="none"/>
        </w:rPr>
        <w:t xml:space="preserve">Service </w:t>
      </w:r>
      <w:r w:rsidR="001B379F" w:rsidRPr="005D255B">
        <w:rPr>
          <w:rStyle w:val="Hyperlink"/>
          <w:rFonts w:ascii="Arial" w:hAnsi="Arial" w:cs="Arial"/>
          <w:color w:val="auto"/>
          <w:sz w:val="22"/>
          <w:szCs w:val="22"/>
          <w:u w:val="none"/>
        </w:rPr>
        <w:t>-</w:t>
      </w:r>
      <w:r w:rsidR="00F206D0">
        <w:rPr>
          <w:rStyle w:val="Hyperlink"/>
          <w:rFonts w:ascii="Arial" w:hAnsi="Arial" w:cs="Arial"/>
          <w:color w:val="auto"/>
          <w:sz w:val="22"/>
          <w:szCs w:val="22"/>
          <w:u w:val="none"/>
        </w:rPr>
        <w:t xml:space="preserve"> </w:t>
      </w:r>
      <w:r w:rsidR="00DC2279">
        <w:rPr>
          <w:rStyle w:val="Hyperlink"/>
          <w:rFonts w:ascii="Arial" w:hAnsi="Arial" w:cs="Arial"/>
          <w:color w:val="auto"/>
          <w:sz w:val="22"/>
          <w:szCs w:val="22"/>
          <w:u w:val="none"/>
        </w:rPr>
        <w:t xml:space="preserve">today releases </w:t>
      </w:r>
      <w:r w:rsidR="00630EF5">
        <w:rPr>
          <w:rStyle w:val="Hyperlink"/>
          <w:rFonts w:ascii="Arial" w:hAnsi="Arial" w:cs="Arial"/>
          <w:color w:val="auto"/>
          <w:sz w:val="22"/>
          <w:szCs w:val="22"/>
          <w:u w:val="none"/>
        </w:rPr>
        <w:t>a</w:t>
      </w:r>
      <w:r w:rsidR="00DC2279">
        <w:rPr>
          <w:rStyle w:val="Hyperlink"/>
          <w:rFonts w:ascii="Arial" w:hAnsi="Arial" w:cs="Arial"/>
          <w:color w:val="auto"/>
          <w:sz w:val="22"/>
          <w:szCs w:val="22"/>
          <w:u w:val="none"/>
        </w:rPr>
        <w:t xml:space="preserve"> </w:t>
      </w:r>
      <w:r w:rsidR="00630EF5" w:rsidRPr="00075D3C">
        <w:rPr>
          <w:rStyle w:val="Hyperlink"/>
          <w:rFonts w:ascii="Arial" w:hAnsi="Arial" w:cs="Arial"/>
          <w:color w:val="auto"/>
          <w:sz w:val="22"/>
          <w:szCs w:val="22"/>
          <w:u w:val="none"/>
        </w:rPr>
        <w:t>m</w:t>
      </w:r>
      <w:r w:rsidR="00DC2279" w:rsidRPr="00630EF5">
        <w:rPr>
          <w:rStyle w:val="Hyperlink"/>
          <w:rFonts w:ascii="Arial" w:hAnsi="Arial" w:cs="Arial"/>
          <w:color w:val="auto"/>
          <w:sz w:val="22"/>
          <w:szCs w:val="22"/>
          <w:u w:val="none"/>
        </w:rPr>
        <w:t xml:space="preserve">idterm </w:t>
      </w:r>
      <w:r w:rsidR="00630EF5" w:rsidRPr="00075D3C">
        <w:rPr>
          <w:rStyle w:val="Hyperlink"/>
          <w:rFonts w:ascii="Arial" w:hAnsi="Arial" w:cs="Arial"/>
          <w:color w:val="auto"/>
          <w:sz w:val="22"/>
          <w:szCs w:val="22"/>
          <w:u w:val="none"/>
        </w:rPr>
        <w:t>e</w:t>
      </w:r>
      <w:r w:rsidR="00DC2279" w:rsidRPr="00630EF5">
        <w:rPr>
          <w:rStyle w:val="Hyperlink"/>
          <w:rFonts w:ascii="Arial" w:hAnsi="Arial" w:cs="Arial"/>
          <w:color w:val="auto"/>
          <w:sz w:val="22"/>
          <w:szCs w:val="22"/>
          <w:u w:val="none"/>
        </w:rPr>
        <w:t xml:space="preserve">lection </w:t>
      </w:r>
      <w:r w:rsidR="00630EF5" w:rsidRPr="00075D3C">
        <w:rPr>
          <w:rStyle w:val="Hyperlink"/>
          <w:rFonts w:ascii="Arial" w:hAnsi="Arial" w:cs="Arial"/>
          <w:color w:val="auto"/>
          <w:sz w:val="22"/>
          <w:szCs w:val="22"/>
          <w:u w:val="none"/>
        </w:rPr>
        <w:t>t</w:t>
      </w:r>
      <w:r w:rsidR="00DC2279" w:rsidRPr="00630EF5">
        <w:rPr>
          <w:rStyle w:val="Hyperlink"/>
          <w:rFonts w:ascii="Arial" w:hAnsi="Arial" w:cs="Arial"/>
          <w:color w:val="auto"/>
          <w:sz w:val="22"/>
          <w:szCs w:val="22"/>
          <w:u w:val="none"/>
        </w:rPr>
        <w:t>oolkit</w:t>
      </w:r>
      <w:r w:rsidR="00DC2279">
        <w:rPr>
          <w:rStyle w:val="Hyperlink"/>
          <w:rFonts w:ascii="Arial" w:hAnsi="Arial" w:cs="Arial"/>
          <w:color w:val="auto"/>
          <w:sz w:val="22"/>
          <w:szCs w:val="22"/>
          <w:u w:val="none"/>
        </w:rPr>
        <w:t xml:space="preserve"> – a compilation of previously </w:t>
      </w:r>
      <w:r w:rsidR="00F91993">
        <w:rPr>
          <w:rStyle w:val="Hyperlink"/>
          <w:rFonts w:ascii="Arial" w:hAnsi="Arial" w:cs="Arial"/>
          <w:color w:val="auto"/>
          <w:sz w:val="22"/>
          <w:szCs w:val="22"/>
          <w:u w:val="none"/>
        </w:rPr>
        <w:t xml:space="preserve">compiled and </w:t>
      </w:r>
      <w:r w:rsidR="00DC2279">
        <w:rPr>
          <w:rStyle w:val="Hyperlink"/>
          <w:rFonts w:ascii="Arial" w:hAnsi="Arial" w:cs="Arial"/>
          <w:color w:val="auto"/>
          <w:sz w:val="22"/>
          <w:szCs w:val="22"/>
          <w:u w:val="none"/>
        </w:rPr>
        <w:t>distributed data and information on youth, youth voting patterns and engagement at your fin</w:t>
      </w:r>
      <w:r w:rsidR="00630EF5">
        <w:rPr>
          <w:rStyle w:val="Hyperlink"/>
          <w:rFonts w:ascii="Arial" w:hAnsi="Arial" w:cs="Arial"/>
          <w:color w:val="auto"/>
          <w:sz w:val="22"/>
          <w:szCs w:val="22"/>
          <w:u w:val="none"/>
        </w:rPr>
        <w:t>g</w:t>
      </w:r>
      <w:r w:rsidR="00DC2279">
        <w:rPr>
          <w:rStyle w:val="Hyperlink"/>
          <w:rFonts w:ascii="Arial" w:hAnsi="Arial" w:cs="Arial"/>
          <w:color w:val="auto"/>
          <w:sz w:val="22"/>
          <w:szCs w:val="22"/>
          <w:u w:val="none"/>
        </w:rPr>
        <w:t xml:space="preserve">er tips housed in </w:t>
      </w:r>
      <w:r w:rsidR="00F91993">
        <w:rPr>
          <w:rStyle w:val="Hyperlink"/>
          <w:rFonts w:ascii="Arial" w:hAnsi="Arial" w:cs="Arial"/>
          <w:color w:val="auto"/>
          <w:sz w:val="22"/>
          <w:szCs w:val="22"/>
          <w:u w:val="none"/>
        </w:rPr>
        <w:t>CIRCLE’s</w:t>
      </w:r>
      <w:r w:rsidR="00DC2279">
        <w:rPr>
          <w:rStyle w:val="Hyperlink"/>
          <w:rFonts w:ascii="Arial" w:hAnsi="Arial" w:cs="Arial"/>
          <w:color w:val="auto"/>
          <w:sz w:val="22"/>
          <w:szCs w:val="22"/>
          <w:u w:val="none"/>
        </w:rPr>
        <w:t xml:space="preserve"> </w:t>
      </w:r>
      <w:hyperlink r:id="rId12" w:history="1">
        <w:r w:rsidR="00DC2279" w:rsidRPr="00075D3C">
          <w:rPr>
            <w:rStyle w:val="Hyperlink"/>
            <w:rFonts w:ascii="Arial" w:hAnsi="Arial" w:cs="Arial"/>
            <w:i/>
            <w:sz w:val="22"/>
            <w:szCs w:val="22"/>
          </w:rPr>
          <w:t>2014 Election Center</w:t>
        </w:r>
      </w:hyperlink>
      <w:r w:rsidR="00DC2279">
        <w:rPr>
          <w:rStyle w:val="Hyperlink"/>
          <w:rFonts w:ascii="Arial" w:hAnsi="Arial" w:cs="Arial"/>
          <w:color w:val="auto"/>
          <w:sz w:val="22"/>
          <w:szCs w:val="22"/>
          <w:u w:val="none"/>
        </w:rPr>
        <w:t xml:space="preserve">. </w:t>
      </w:r>
    </w:p>
    <w:p w14:paraId="79A37430" w14:textId="77777777" w:rsidR="00630EF5" w:rsidRDefault="00630EF5" w:rsidP="00A5304A">
      <w:pPr>
        <w:jc w:val="both"/>
        <w:rPr>
          <w:rStyle w:val="Hyperlink"/>
          <w:rFonts w:ascii="Arial" w:hAnsi="Arial" w:cs="Arial"/>
          <w:color w:val="auto"/>
          <w:sz w:val="22"/>
          <w:szCs w:val="22"/>
          <w:u w:val="none"/>
        </w:rPr>
      </w:pPr>
    </w:p>
    <w:p w14:paraId="20F4F82C" w14:textId="22CE03BA" w:rsidR="00A847A4" w:rsidRDefault="00A847A4" w:rsidP="00A5304A">
      <w:pPr>
        <w:jc w:val="both"/>
        <w:rPr>
          <w:rStyle w:val="Hyperlink"/>
          <w:rFonts w:ascii="Arial" w:hAnsi="Arial" w:cs="Arial"/>
          <w:color w:val="auto"/>
          <w:sz w:val="22"/>
          <w:szCs w:val="22"/>
          <w:u w:val="none"/>
        </w:rPr>
      </w:pPr>
      <w:r>
        <w:rPr>
          <w:rStyle w:val="Hyperlink"/>
          <w:rFonts w:ascii="Arial" w:hAnsi="Arial" w:cs="Arial"/>
          <w:color w:val="auto"/>
          <w:sz w:val="22"/>
          <w:szCs w:val="22"/>
          <w:u w:val="none"/>
        </w:rPr>
        <w:t>Providing an in-depth understanding of the behaviors and voting patter</w:t>
      </w:r>
      <w:r w:rsidR="00714030">
        <w:rPr>
          <w:rStyle w:val="Hyperlink"/>
          <w:rFonts w:ascii="Arial" w:hAnsi="Arial" w:cs="Arial"/>
          <w:color w:val="auto"/>
          <w:sz w:val="22"/>
          <w:szCs w:val="22"/>
          <w:u w:val="none"/>
        </w:rPr>
        <w:t>n</w:t>
      </w:r>
      <w:r>
        <w:rPr>
          <w:rStyle w:val="Hyperlink"/>
          <w:rFonts w:ascii="Arial" w:hAnsi="Arial" w:cs="Arial"/>
          <w:color w:val="auto"/>
          <w:sz w:val="22"/>
          <w:szCs w:val="22"/>
          <w:u w:val="none"/>
        </w:rPr>
        <w:t xml:space="preserve">s of young Americans, ages 18-29, the </w:t>
      </w:r>
      <w:r w:rsidRPr="00075D3C">
        <w:rPr>
          <w:rStyle w:val="Hyperlink"/>
          <w:rFonts w:ascii="Arial" w:hAnsi="Arial" w:cs="Arial"/>
          <w:i/>
          <w:color w:val="auto"/>
          <w:sz w:val="22"/>
          <w:szCs w:val="22"/>
          <w:u w:val="none"/>
        </w:rPr>
        <w:t xml:space="preserve">2014 Election Center’s </w:t>
      </w:r>
      <w:r>
        <w:rPr>
          <w:rStyle w:val="Hyperlink"/>
          <w:rFonts w:ascii="Arial" w:hAnsi="Arial" w:cs="Arial"/>
          <w:color w:val="auto"/>
          <w:sz w:val="22"/>
          <w:szCs w:val="22"/>
          <w:u w:val="none"/>
        </w:rPr>
        <w:t xml:space="preserve">toolkit offers national, state-by-state and congressional district breakdowns of analysis and data relating to this important group of voters.  </w:t>
      </w:r>
    </w:p>
    <w:p w14:paraId="5ADCF8EA" w14:textId="77777777" w:rsidR="00CA7E99" w:rsidRDefault="00CA7E99" w:rsidP="00A5304A">
      <w:pPr>
        <w:jc w:val="both"/>
        <w:rPr>
          <w:rStyle w:val="Hyperlink"/>
          <w:rFonts w:ascii="Arial" w:hAnsi="Arial" w:cs="Arial"/>
          <w:color w:val="auto"/>
          <w:sz w:val="22"/>
          <w:szCs w:val="22"/>
          <w:u w:val="none"/>
        </w:rPr>
      </w:pPr>
    </w:p>
    <w:p w14:paraId="1E811F2C" w14:textId="560C775D" w:rsidR="006D7F8D" w:rsidRDefault="00CA7E99" w:rsidP="00075D3C">
      <w:pPr>
        <w:jc w:val="both"/>
      </w:pPr>
      <w:r w:rsidRPr="006D7F8D">
        <w:rPr>
          <w:rStyle w:val="Hyperlink"/>
          <w:rFonts w:ascii="Arial" w:hAnsi="Arial" w:cs="Arial"/>
          <w:b/>
          <w:color w:val="auto"/>
          <w:sz w:val="22"/>
          <w:szCs w:val="22"/>
          <w:u w:val="none"/>
        </w:rPr>
        <w:t xml:space="preserve">“Our </w:t>
      </w:r>
      <w:r w:rsidRPr="006D7F8D">
        <w:rPr>
          <w:rStyle w:val="Hyperlink"/>
          <w:rFonts w:ascii="Arial" w:hAnsi="Arial" w:cs="Arial"/>
          <w:b/>
          <w:i/>
          <w:color w:val="auto"/>
          <w:sz w:val="22"/>
          <w:szCs w:val="22"/>
          <w:u w:val="none"/>
        </w:rPr>
        <w:t>2014 Youth Election Center</w:t>
      </w:r>
      <w:r w:rsidRPr="006D7F8D">
        <w:rPr>
          <w:rStyle w:val="Hyperlink"/>
          <w:rFonts w:ascii="Arial" w:hAnsi="Arial" w:cs="Arial"/>
          <w:b/>
          <w:color w:val="auto"/>
          <w:sz w:val="22"/>
          <w:szCs w:val="22"/>
          <w:u w:val="none"/>
        </w:rPr>
        <w:t xml:space="preserve"> is a ‘one-stop shop’ for all things </w:t>
      </w:r>
      <w:r w:rsidR="00176BAD">
        <w:rPr>
          <w:rStyle w:val="Hyperlink"/>
          <w:rFonts w:ascii="Arial" w:hAnsi="Arial" w:cs="Arial"/>
          <w:b/>
          <w:color w:val="auto"/>
          <w:sz w:val="22"/>
          <w:szCs w:val="22"/>
          <w:u w:val="none"/>
        </w:rPr>
        <w:t xml:space="preserve">related to </w:t>
      </w:r>
      <w:r w:rsidRPr="006D7F8D">
        <w:rPr>
          <w:rStyle w:val="Hyperlink"/>
          <w:rFonts w:ascii="Arial" w:hAnsi="Arial" w:cs="Arial"/>
          <w:b/>
          <w:color w:val="auto"/>
          <w:sz w:val="22"/>
          <w:szCs w:val="22"/>
          <w:u w:val="none"/>
        </w:rPr>
        <w:t>youth vot</w:t>
      </w:r>
      <w:r w:rsidR="00176BAD">
        <w:rPr>
          <w:rStyle w:val="Hyperlink"/>
          <w:rFonts w:ascii="Arial" w:hAnsi="Arial" w:cs="Arial"/>
          <w:b/>
          <w:color w:val="auto"/>
          <w:sz w:val="22"/>
          <w:szCs w:val="22"/>
          <w:u w:val="none"/>
        </w:rPr>
        <w:t xml:space="preserve">ing as we head toward </w:t>
      </w:r>
      <w:r w:rsidRPr="006D7F8D">
        <w:rPr>
          <w:rStyle w:val="Hyperlink"/>
          <w:rFonts w:ascii="Arial" w:hAnsi="Arial" w:cs="Arial"/>
          <w:b/>
          <w:color w:val="auto"/>
          <w:sz w:val="22"/>
          <w:szCs w:val="22"/>
          <w:u w:val="none"/>
        </w:rPr>
        <w:t>Election Day,”</w:t>
      </w:r>
      <w:r>
        <w:rPr>
          <w:rStyle w:val="Hyperlink"/>
          <w:rFonts w:ascii="Arial" w:hAnsi="Arial" w:cs="Arial"/>
          <w:color w:val="auto"/>
          <w:sz w:val="22"/>
          <w:szCs w:val="22"/>
          <w:u w:val="none"/>
        </w:rPr>
        <w:t xml:space="preserve"> </w:t>
      </w:r>
      <w:r>
        <w:rPr>
          <w:rFonts w:ascii="Arial" w:hAnsi="Arial" w:cs="Arial"/>
        </w:rPr>
        <w:t xml:space="preserve">said Peter Levine, director of CIRCLE. </w:t>
      </w:r>
      <w:r w:rsidRPr="00563271">
        <w:rPr>
          <w:rFonts w:ascii="Arial" w:hAnsi="Arial" w:cs="Arial"/>
          <w:b/>
        </w:rPr>
        <w:t xml:space="preserve"> </w:t>
      </w:r>
      <w:r w:rsidRPr="006D7F8D">
        <w:rPr>
          <w:rFonts w:ascii="Arial" w:hAnsi="Arial" w:cs="Arial"/>
          <w:b/>
        </w:rPr>
        <w:t xml:space="preserve">“Young voters, ages 18-29, continue to play a pivotal role in country’s elections.  They were </w:t>
      </w:r>
      <w:r w:rsidR="00176BAD">
        <w:rPr>
          <w:rFonts w:ascii="Arial" w:hAnsi="Arial" w:cs="Arial"/>
          <w:b/>
        </w:rPr>
        <w:t>an influential constituency</w:t>
      </w:r>
      <w:r w:rsidRPr="006D7F8D">
        <w:rPr>
          <w:rFonts w:ascii="Arial" w:hAnsi="Arial" w:cs="Arial"/>
          <w:b/>
        </w:rPr>
        <w:t xml:space="preserve"> in both the 2008 and 2012 president elections, and have the opportunity to play that role again during this year</w:t>
      </w:r>
      <w:r w:rsidR="00176BAD">
        <w:rPr>
          <w:rFonts w:ascii="Arial" w:hAnsi="Arial" w:cs="Arial"/>
          <w:b/>
        </w:rPr>
        <w:t>’</w:t>
      </w:r>
      <w:r w:rsidRPr="006D7F8D">
        <w:rPr>
          <w:rFonts w:ascii="Arial" w:hAnsi="Arial" w:cs="Arial"/>
          <w:b/>
        </w:rPr>
        <w:t>s 2014 midterm elections.</w:t>
      </w:r>
      <w:r w:rsidR="006D7F8D" w:rsidRPr="006D7F8D">
        <w:rPr>
          <w:rFonts w:ascii="Arial" w:hAnsi="Arial" w:cs="Arial"/>
          <w:b/>
        </w:rPr>
        <w:t xml:space="preserve">  It’s important that we have a clear understanding of who young voters really are, instead of the myths that too often define this critical voting block.” </w:t>
      </w:r>
    </w:p>
    <w:p w14:paraId="5ECAC2D0" w14:textId="77777777" w:rsidR="00D16A6C" w:rsidRDefault="00D16A6C" w:rsidP="00862FC2">
      <w:pPr>
        <w:pStyle w:val="PlainText"/>
        <w:ind w:left="720"/>
        <w:jc w:val="both"/>
        <w:rPr>
          <w:rFonts w:ascii="Arial" w:hAnsi="Arial" w:cs="Arial"/>
        </w:rPr>
      </w:pPr>
    </w:p>
    <w:p w14:paraId="39ED230A" w14:textId="77777777" w:rsidR="00177A73" w:rsidRDefault="00177A73" w:rsidP="006D7F8D">
      <w:pPr>
        <w:pStyle w:val="PlainText"/>
        <w:jc w:val="both"/>
        <w:rPr>
          <w:rFonts w:ascii="Arial" w:hAnsi="Arial" w:cs="Arial"/>
        </w:rPr>
      </w:pPr>
    </w:p>
    <w:p w14:paraId="5966174A" w14:textId="77777777" w:rsidR="00177A73" w:rsidRDefault="00177A73" w:rsidP="006D7F8D">
      <w:pPr>
        <w:pStyle w:val="PlainText"/>
        <w:jc w:val="both"/>
        <w:rPr>
          <w:rFonts w:ascii="Arial" w:hAnsi="Arial" w:cs="Arial"/>
        </w:rPr>
      </w:pPr>
    </w:p>
    <w:p w14:paraId="3C9857DC" w14:textId="77777777" w:rsidR="00177A73" w:rsidRDefault="00177A73" w:rsidP="006D7F8D">
      <w:pPr>
        <w:pStyle w:val="PlainText"/>
        <w:jc w:val="both"/>
        <w:rPr>
          <w:rFonts w:ascii="Arial" w:hAnsi="Arial" w:cs="Arial"/>
        </w:rPr>
      </w:pPr>
    </w:p>
    <w:p w14:paraId="3B6F74EE" w14:textId="77777777" w:rsidR="00177A73" w:rsidRDefault="00177A73" w:rsidP="006D7F8D">
      <w:pPr>
        <w:pStyle w:val="PlainText"/>
        <w:jc w:val="both"/>
        <w:rPr>
          <w:rFonts w:ascii="Arial" w:hAnsi="Arial" w:cs="Arial"/>
        </w:rPr>
      </w:pPr>
    </w:p>
    <w:p w14:paraId="3DE5986A" w14:textId="77777777" w:rsidR="00177A73" w:rsidRDefault="00177A73" w:rsidP="006D7F8D">
      <w:pPr>
        <w:pStyle w:val="PlainText"/>
        <w:jc w:val="both"/>
        <w:rPr>
          <w:rFonts w:ascii="Arial" w:hAnsi="Arial" w:cs="Arial"/>
        </w:rPr>
      </w:pPr>
    </w:p>
    <w:p w14:paraId="2C14FF10" w14:textId="77777777" w:rsidR="00177A73" w:rsidRDefault="00177A73" w:rsidP="006D7F8D">
      <w:pPr>
        <w:pStyle w:val="PlainText"/>
        <w:jc w:val="both"/>
        <w:rPr>
          <w:rFonts w:ascii="Arial" w:hAnsi="Arial" w:cs="Arial"/>
        </w:rPr>
      </w:pPr>
    </w:p>
    <w:p w14:paraId="3C89D983" w14:textId="77777777" w:rsidR="00177A73" w:rsidRDefault="00177A73" w:rsidP="006D7F8D">
      <w:pPr>
        <w:pStyle w:val="PlainText"/>
        <w:jc w:val="both"/>
        <w:rPr>
          <w:rFonts w:ascii="Arial" w:hAnsi="Arial" w:cs="Arial"/>
        </w:rPr>
      </w:pPr>
    </w:p>
    <w:p w14:paraId="0F6A421F" w14:textId="77777777" w:rsidR="00177A73" w:rsidRDefault="00177A73" w:rsidP="006D7F8D">
      <w:pPr>
        <w:pStyle w:val="PlainText"/>
        <w:jc w:val="both"/>
        <w:rPr>
          <w:rFonts w:ascii="Arial" w:hAnsi="Arial" w:cs="Arial"/>
        </w:rPr>
      </w:pPr>
    </w:p>
    <w:p w14:paraId="7A775655" w14:textId="77777777" w:rsidR="00177A73" w:rsidRDefault="00177A73" w:rsidP="006D7F8D">
      <w:pPr>
        <w:pStyle w:val="PlainText"/>
        <w:jc w:val="both"/>
        <w:rPr>
          <w:rFonts w:ascii="Arial" w:hAnsi="Arial" w:cs="Arial"/>
        </w:rPr>
      </w:pPr>
    </w:p>
    <w:p w14:paraId="4F37E820" w14:textId="77777777" w:rsidR="00177A73" w:rsidRDefault="00177A73" w:rsidP="006D7F8D">
      <w:pPr>
        <w:pStyle w:val="PlainText"/>
        <w:jc w:val="both"/>
        <w:rPr>
          <w:rFonts w:ascii="Arial" w:hAnsi="Arial" w:cs="Arial"/>
        </w:rPr>
      </w:pPr>
    </w:p>
    <w:p w14:paraId="2ED0E72C" w14:textId="77777777" w:rsidR="00177A73" w:rsidRDefault="00177A73" w:rsidP="006D7F8D">
      <w:pPr>
        <w:pStyle w:val="PlainText"/>
        <w:jc w:val="both"/>
        <w:rPr>
          <w:rFonts w:ascii="Arial" w:hAnsi="Arial" w:cs="Arial"/>
        </w:rPr>
      </w:pPr>
    </w:p>
    <w:p w14:paraId="1F414AC5" w14:textId="77777777" w:rsidR="00177A73" w:rsidRDefault="00177A73" w:rsidP="006D7F8D">
      <w:pPr>
        <w:pStyle w:val="PlainText"/>
        <w:jc w:val="both"/>
        <w:rPr>
          <w:rFonts w:ascii="Arial" w:hAnsi="Arial" w:cs="Arial"/>
        </w:rPr>
      </w:pPr>
    </w:p>
    <w:p w14:paraId="26DE1B7E" w14:textId="77777777" w:rsidR="00177A73" w:rsidRDefault="00177A73" w:rsidP="006D7F8D">
      <w:pPr>
        <w:pStyle w:val="PlainText"/>
        <w:jc w:val="both"/>
        <w:rPr>
          <w:rFonts w:ascii="Arial" w:hAnsi="Arial" w:cs="Arial"/>
        </w:rPr>
      </w:pPr>
    </w:p>
    <w:p w14:paraId="4F2EDBE4" w14:textId="77777777" w:rsidR="00177A73" w:rsidRDefault="00177A73" w:rsidP="006D7F8D">
      <w:pPr>
        <w:pStyle w:val="PlainText"/>
        <w:jc w:val="both"/>
        <w:rPr>
          <w:rFonts w:ascii="Arial" w:hAnsi="Arial" w:cs="Arial"/>
        </w:rPr>
      </w:pPr>
    </w:p>
    <w:p w14:paraId="53B6A3B3" w14:textId="77777777" w:rsidR="00177A73" w:rsidRDefault="00177A73" w:rsidP="006D7F8D">
      <w:pPr>
        <w:pStyle w:val="PlainText"/>
        <w:jc w:val="both"/>
        <w:rPr>
          <w:rFonts w:ascii="Arial" w:hAnsi="Arial" w:cs="Arial"/>
        </w:rPr>
      </w:pPr>
    </w:p>
    <w:p w14:paraId="20B2FD1F" w14:textId="099103B5" w:rsidR="00177A73" w:rsidRDefault="00177A73" w:rsidP="006D7F8D">
      <w:pPr>
        <w:pStyle w:val="PlainText"/>
        <w:jc w:val="both"/>
        <w:rPr>
          <w:rFonts w:ascii="Arial" w:hAnsi="Arial" w:cs="Arial"/>
        </w:rPr>
      </w:pPr>
      <w:r>
        <w:rPr>
          <w:rFonts w:ascii="Arial" w:hAnsi="Arial" w:cs="Arial"/>
          <w:noProof/>
        </w:rPr>
        <w:lastRenderedPageBreak/>
        <w:drawing>
          <wp:anchor distT="0" distB="0" distL="114300" distR="114300" simplePos="0" relativeHeight="251658240" behindDoc="0" locked="0" layoutInCell="1" allowOverlap="1" wp14:anchorId="38A0966A" wp14:editId="72B72691">
            <wp:simplePos x="0" y="0"/>
            <wp:positionH relativeFrom="column">
              <wp:posOffset>571500</wp:posOffset>
            </wp:positionH>
            <wp:positionV relativeFrom="paragraph">
              <wp:posOffset>157480</wp:posOffset>
            </wp:positionV>
            <wp:extent cx="4569460" cy="2743200"/>
            <wp:effectExtent l="0" t="0" r="2540" b="0"/>
            <wp:wrapSquare wrapText="bothSides"/>
            <wp:docPr id="1" name="Picture 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0-10 at 10.44.01 AM.png"/>
                    <pic:cNvPicPr/>
                  </pic:nvPicPr>
                  <pic:blipFill>
                    <a:blip r:embed="rId13">
                      <a:extLst>
                        <a:ext uri="{28A0092B-C50C-407E-A947-70E740481C1C}">
                          <a14:useLocalDpi xmlns:a14="http://schemas.microsoft.com/office/drawing/2010/main" val="0"/>
                        </a:ext>
                      </a:extLst>
                    </a:blip>
                    <a:stretch>
                      <a:fillRect/>
                    </a:stretch>
                  </pic:blipFill>
                  <pic:spPr>
                    <a:xfrm>
                      <a:off x="0" y="0"/>
                      <a:ext cx="4569460" cy="2743200"/>
                    </a:xfrm>
                    <a:prstGeom prst="rect">
                      <a:avLst/>
                    </a:prstGeom>
                  </pic:spPr>
                </pic:pic>
              </a:graphicData>
            </a:graphic>
            <wp14:sizeRelH relativeFrom="page">
              <wp14:pctWidth>0</wp14:pctWidth>
            </wp14:sizeRelH>
            <wp14:sizeRelV relativeFrom="page">
              <wp14:pctHeight>0</wp14:pctHeight>
            </wp14:sizeRelV>
          </wp:anchor>
        </w:drawing>
      </w:r>
    </w:p>
    <w:p w14:paraId="7609A85A" w14:textId="77777777" w:rsidR="00177A73" w:rsidRDefault="00177A73" w:rsidP="006D7F8D">
      <w:pPr>
        <w:pStyle w:val="PlainText"/>
        <w:jc w:val="both"/>
        <w:rPr>
          <w:rFonts w:ascii="Arial" w:hAnsi="Arial" w:cs="Arial"/>
        </w:rPr>
      </w:pPr>
    </w:p>
    <w:p w14:paraId="6B8C8AAA" w14:textId="77777777" w:rsidR="00177A73" w:rsidRDefault="00177A73" w:rsidP="006D7F8D">
      <w:pPr>
        <w:pStyle w:val="PlainText"/>
        <w:jc w:val="both"/>
        <w:rPr>
          <w:rFonts w:ascii="Arial" w:hAnsi="Arial" w:cs="Arial"/>
        </w:rPr>
      </w:pPr>
    </w:p>
    <w:p w14:paraId="09B09346" w14:textId="77777777" w:rsidR="00177A73" w:rsidRDefault="00177A73" w:rsidP="006D7F8D">
      <w:pPr>
        <w:pStyle w:val="PlainText"/>
        <w:jc w:val="both"/>
        <w:rPr>
          <w:rFonts w:ascii="Arial" w:hAnsi="Arial" w:cs="Arial"/>
        </w:rPr>
      </w:pPr>
    </w:p>
    <w:p w14:paraId="560E8D1D" w14:textId="77777777" w:rsidR="00177A73" w:rsidRDefault="00177A73" w:rsidP="006D7F8D">
      <w:pPr>
        <w:pStyle w:val="PlainText"/>
        <w:jc w:val="both"/>
        <w:rPr>
          <w:rFonts w:ascii="Arial" w:hAnsi="Arial" w:cs="Arial"/>
        </w:rPr>
      </w:pPr>
    </w:p>
    <w:p w14:paraId="07488394" w14:textId="77777777" w:rsidR="00177A73" w:rsidRDefault="00177A73" w:rsidP="006D7F8D">
      <w:pPr>
        <w:pStyle w:val="PlainText"/>
        <w:jc w:val="both"/>
        <w:rPr>
          <w:rFonts w:ascii="Arial" w:hAnsi="Arial" w:cs="Arial"/>
        </w:rPr>
      </w:pPr>
    </w:p>
    <w:p w14:paraId="03EC89C7" w14:textId="77777777" w:rsidR="00177A73" w:rsidRDefault="00177A73" w:rsidP="006D7F8D">
      <w:pPr>
        <w:pStyle w:val="PlainText"/>
        <w:jc w:val="both"/>
        <w:rPr>
          <w:rFonts w:ascii="Arial" w:hAnsi="Arial" w:cs="Arial"/>
        </w:rPr>
      </w:pPr>
    </w:p>
    <w:p w14:paraId="246E55EF" w14:textId="77777777" w:rsidR="00177A73" w:rsidRDefault="00177A73" w:rsidP="006D7F8D">
      <w:pPr>
        <w:pStyle w:val="PlainText"/>
        <w:jc w:val="both"/>
        <w:rPr>
          <w:rFonts w:ascii="Arial" w:hAnsi="Arial" w:cs="Arial"/>
        </w:rPr>
      </w:pPr>
    </w:p>
    <w:p w14:paraId="37E385F8" w14:textId="77777777" w:rsidR="00177A73" w:rsidRDefault="00177A73" w:rsidP="006D7F8D">
      <w:pPr>
        <w:pStyle w:val="PlainText"/>
        <w:jc w:val="both"/>
        <w:rPr>
          <w:rFonts w:ascii="Arial" w:hAnsi="Arial" w:cs="Arial"/>
        </w:rPr>
      </w:pPr>
    </w:p>
    <w:p w14:paraId="2E975443" w14:textId="77777777" w:rsidR="00177A73" w:rsidRDefault="00177A73" w:rsidP="006D7F8D">
      <w:pPr>
        <w:pStyle w:val="PlainText"/>
        <w:jc w:val="both"/>
        <w:rPr>
          <w:rFonts w:ascii="Arial" w:hAnsi="Arial" w:cs="Arial"/>
        </w:rPr>
      </w:pPr>
    </w:p>
    <w:p w14:paraId="7E8847A8" w14:textId="77777777" w:rsidR="00177A73" w:rsidRDefault="00177A73" w:rsidP="006D7F8D">
      <w:pPr>
        <w:pStyle w:val="PlainText"/>
        <w:jc w:val="both"/>
        <w:rPr>
          <w:rFonts w:ascii="Arial" w:hAnsi="Arial" w:cs="Arial"/>
        </w:rPr>
      </w:pPr>
    </w:p>
    <w:p w14:paraId="4D31F682" w14:textId="77777777" w:rsidR="00177A73" w:rsidRDefault="00177A73" w:rsidP="006D7F8D">
      <w:pPr>
        <w:pStyle w:val="PlainText"/>
        <w:jc w:val="both"/>
        <w:rPr>
          <w:rFonts w:ascii="Arial" w:hAnsi="Arial" w:cs="Arial"/>
        </w:rPr>
      </w:pPr>
    </w:p>
    <w:p w14:paraId="10CACA72" w14:textId="77777777" w:rsidR="00177A73" w:rsidRDefault="00177A73" w:rsidP="006D7F8D">
      <w:pPr>
        <w:pStyle w:val="PlainText"/>
        <w:jc w:val="both"/>
        <w:rPr>
          <w:rFonts w:ascii="Arial" w:hAnsi="Arial" w:cs="Arial"/>
        </w:rPr>
      </w:pPr>
    </w:p>
    <w:p w14:paraId="4EC53C7F" w14:textId="77777777" w:rsidR="00177A73" w:rsidRDefault="00177A73" w:rsidP="006D7F8D">
      <w:pPr>
        <w:pStyle w:val="PlainText"/>
        <w:jc w:val="both"/>
        <w:rPr>
          <w:rFonts w:ascii="Arial" w:hAnsi="Arial" w:cs="Arial"/>
        </w:rPr>
      </w:pPr>
    </w:p>
    <w:p w14:paraId="7FAEC01B" w14:textId="77777777" w:rsidR="00177A73" w:rsidRDefault="00177A73" w:rsidP="006D7F8D">
      <w:pPr>
        <w:pStyle w:val="PlainText"/>
        <w:jc w:val="both"/>
        <w:rPr>
          <w:rFonts w:ascii="Arial" w:hAnsi="Arial" w:cs="Arial"/>
        </w:rPr>
      </w:pPr>
    </w:p>
    <w:p w14:paraId="6E0CC231" w14:textId="77777777" w:rsidR="00177A73" w:rsidRDefault="00177A73" w:rsidP="006D7F8D">
      <w:pPr>
        <w:pStyle w:val="PlainText"/>
        <w:jc w:val="both"/>
        <w:rPr>
          <w:rFonts w:ascii="Arial" w:hAnsi="Arial" w:cs="Arial"/>
        </w:rPr>
      </w:pPr>
    </w:p>
    <w:p w14:paraId="7A82D1B3" w14:textId="77777777" w:rsidR="00177A73" w:rsidRDefault="00177A73" w:rsidP="006D7F8D">
      <w:pPr>
        <w:pStyle w:val="PlainText"/>
        <w:jc w:val="both"/>
        <w:rPr>
          <w:rFonts w:ascii="Arial" w:hAnsi="Arial" w:cs="Arial"/>
        </w:rPr>
      </w:pPr>
    </w:p>
    <w:p w14:paraId="07B3C2A2" w14:textId="77777777" w:rsidR="00177A73" w:rsidRDefault="00177A73" w:rsidP="006D7F8D">
      <w:pPr>
        <w:pStyle w:val="PlainText"/>
        <w:jc w:val="both"/>
        <w:rPr>
          <w:rFonts w:ascii="Arial" w:hAnsi="Arial" w:cs="Arial"/>
        </w:rPr>
      </w:pPr>
    </w:p>
    <w:p w14:paraId="163E650B" w14:textId="77777777" w:rsidR="00177A73" w:rsidRDefault="00177A73" w:rsidP="006D7F8D">
      <w:pPr>
        <w:pStyle w:val="PlainText"/>
        <w:jc w:val="both"/>
        <w:rPr>
          <w:rFonts w:ascii="Arial" w:hAnsi="Arial" w:cs="Arial"/>
        </w:rPr>
      </w:pPr>
    </w:p>
    <w:p w14:paraId="2646DB48" w14:textId="07169CFB" w:rsidR="006D7F8D" w:rsidRDefault="006D7F8D" w:rsidP="006D7F8D">
      <w:pPr>
        <w:pStyle w:val="PlainText"/>
        <w:jc w:val="both"/>
        <w:rPr>
          <w:rFonts w:ascii="Arial" w:hAnsi="Arial" w:cs="Arial"/>
        </w:rPr>
      </w:pPr>
      <w:r>
        <w:rPr>
          <w:rFonts w:ascii="Arial" w:hAnsi="Arial" w:cs="Arial"/>
        </w:rPr>
        <w:t>Some of the new products released this election cycle by CIRCLE’s researchers and analysts include:</w:t>
      </w:r>
    </w:p>
    <w:p w14:paraId="15360602" w14:textId="77777777" w:rsidR="006D7F8D" w:rsidRDefault="006D7F8D" w:rsidP="006D7F8D">
      <w:pPr>
        <w:pStyle w:val="PlainText"/>
        <w:jc w:val="both"/>
        <w:rPr>
          <w:rFonts w:ascii="Arial" w:hAnsi="Arial" w:cs="Arial"/>
        </w:rPr>
      </w:pPr>
    </w:p>
    <w:p w14:paraId="635DF344" w14:textId="3351AF35" w:rsidR="006D7F8D" w:rsidRPr="00862FC2" w:rsidRDefault="00163E77" w:rsidP="006D7F8D">
      <w:pPr>
        <w:pStyle w:val="PlainText"/>
        <w:numPr>
          <w:ilvl w:val="0"/>
          <w:numId w:val="12"/>
        </w:numPr>
        <w:jc w:val="both"/>
        <w:rPr>
          <w:rFonts w:ascii="Arial" w:hAnsi="Arial" w:cs="Arial"/>
          <w:szCs w:val="22"/>
        </w:rPr>
      </w:pPr>
      <w:hyperlink r:id="rId14" w:history="1">
        <w:r w:rsidR="006D7F8D" w:rsidRPr="006D7F8D">
          <w:rPr>
            <w:rStyle w:val="Hyperlink"/>
            <w:rFonts w:ascii="Arial" w:hAnsi="Arial" w:cs="Arial"/>
            <w:b/>
            <w:szCs w:val="22"/>
          </w:rPr>
          <w:t>Interactive Congressional District Map</w:t>
        </w:r>
      </w:hyperlink>
      <w:r w:rsidR="006D7F8D" w:rsidRPr="006D7F8D">
        <w:rPr>
          <w:rFonts w:ascii="Arial" w:hAnsi="Arial" w:cs="Arial"/>
          <w:szCs w:val="22"/>
        </w:rPr>
        <w:t xml:space="preserve"> -- </w:t>
      </w:r>
      <w:r w:rsidR="006D7F8D" w:rsidRPr="006D7F8D">
        <w:rPr>
          <w:rFonts w:ascii="Arial" w:hAnsi="Arial" w:cs="Arial"/>
          <w:color w:val="262626"/>
          <w:szCs w:val="22"/>
        </w:rPr>
        <w:t>The map features votes cast and population data on young people (ages 18-29) and older adults in each congressional district. The voting data includes statistics from the latest midterm (2010) and presidential (2012) elections. The map also displays district-level data on several economic, social, and demographic indicators, as well as a snapshot of which 2014 congressional races currently rank as competitive and select ballot measures in several states.</w:t>
      </w:r>
    </w:p>
    <w:p w14:paraId="158D33E9" w14:textId="77777777" w:rsidR="006D7F8D" w:rsidRPr="006D7F8D" w:rsidRDefault="006D7F8D" w:rsidP="006D7F8D">
      <w:pPr>
        <w:pStyle w:val="PlainText"/>
        <w:ind w:left="720"/>
        <w:jc w:val="both"/>
        <w:rPr>
          <w:rFonts w:ascii="Arial" w:hAnsi="Arial" w:cs="Arial"/>
          <w:szCs w:val="22"/>
        </w:rPr>
      </w:pPr>
    </w:p>
    <w:p w14:paraId="482A1BD5" w14:textId="2EDC4D59" w:rsidR="006D7F8D" w:rsidRDefault="00163E77" w:rsidP="00862FC2">
      <w:pPr>
        <w:pStyle w:val="ListParagraph"/>
        <w:widowControl w:val="0"/>
        <w:numPr>
          <w:ilvl w:val="0"/>
          <w:numId w:val="12"/>
        </w:numPr>
        <w:autoSpaceDE w:val="0"/>
        <w:autoSpaceDN w:val="0"/>
        <w:adjustRightInd w:val="0"/>
        <w:jc w:val="both"/>
        <w:rPr>
          <w:rFonts w:ascii="Arial" w:hAnsi="Arial" w:cs="Arial"/>
          <w:color w:val="262626"/>
          <w:sz w:val="22"/>
          <w:szCs w:val="22"/>
        </w:rPr>
      </w:pPr>
      <w:hyperlink r:id="rId15" w:history="1">
        <w:r w:rsidR="006D7F8D" w:rsidRPr="006D7F8D">
          <w:rPr>
            <w:rStyle w:val="Hyperlink"/>
            <w:rFonts w:ascii="Arial" w:hAnsi="Arial" w:cs="Arial"/>
            <w:b/>
            <w:sz w:val="22"/>
            <w:szCs w:val="22"/>
          </w:rPr>
          <w:t>Interactive State-by-State Voting Map</w:t>
        </w:r>
      </w:hyperlink>
      <w:r w:rsidR="006D7F8D" w:rsidRPr="006D7F8D">
        <w:rPr>
          <w:rFonts w:ascii="Arial" w:hAnsi="Arial" w:cs="Arial"/>
          <w:sz w:val="22"/>
          <w:szCs w:val="22"/>
        </w:rPr>
        <w:t xml:space="preserve"> -- </w:t>
      </w:r>
      <w:r w:rsidR="006D7F8D" w:rsidRPr="006D7F8D">
        <w:rPr>
          <w:rFonts w:ascii="Arial" w:hAnsi="Arial" w:cs="Arial"/>
          <w:color w:val="262626"/>
          <w:sz w:val="22"/>
          <w:szCs w:val="22"/>
        </w:rPr>
        <w:t xml:space="preserve">The map includes data on youth voting and youth registration for the last three decades of presidential and midterm elections, as well as 2014 youth demographics for all states. You can also download a two-page </w:t>
      </w:r>
      <w:r w:rsidR="00176BAD">
        <w:rPr>
          <w:rFonts w:ascii="Arial" w:hAnsi="Arial" w:cs="Arial"/>
          <w:color w:val="262626"/>
          <w:sz w:val="22"/>
          <w:szCs w:val="22"/>
        </w:rPr>
        <w:t>“</w:t>
      </w:r>
      <w:r w:rsidR="006D7F8D" w:rsidRPr="006D7F8D">
        <w:rPr>
          <w:rFonts w:ascii="Arial" w:hAnsi="Arial" w:cs="Arial"/>
          <w:color w:val="262626"/>
          <w:sz w:val="22"/>
          <w:szCs w:val="22"/>
        </w:rPr>
        <w:t>quick facts</w:t>
      </w:r>
      <w:r w:rsidR="00176BAD">
        <w:rPr>
          <w:rFonts w:ascii="Arial" w:hAnsi="Arial" w:cs="Arial"/>
          <w:color w:val="262626"/>
          <w:sz w:val="22"/>
          <w:szCs w:val="22"/>
        </w:rPr>
        <w:t>”</w:t>
      </w:r>
      <w:r w:rsidR="006D7F8D" w:rsidRPr="006D7F8D">
        <w:rPr>
          <w:rFonts w:ascii="Arial" w:hAnsi="Arial" w:cs="Arial"/>
          <w:color w:val="262626"/>
          <w:sz w:val="22"/>
          <w:szCs w:val="22"/>
        </w:rPr>
        <w:t xml:space="preserve"> sheet for each state and export the data in various formats.</w:t>
      </w:r>
    </w:p>
    <w:p w14:paraId="190BDEC6" w14:textId="77777777" w:rsidR="006D7F8D" w:rsidRPr="006D7F8D" w:rsidRDefault="006D7F8D" w:rsidP="00862FC2">
      <w:pPr>
        <w:widowControl w:val="0"/>
        <w:autoSpaceDE w:val="0"/>
        <w:autoSpaceDN w:val="0"/>
        <w:adjustRightInd w:val="0"/>
        <w:jc w:val="both"/>
        <w:rPr>
          <w:rFonts w:ascii="Arial" w:hAnsi="Arial" w:cs="Arial"/>
          <w:color w:val="262626"/>
          <w:sz w:val="22"/>
          <w:szCs w:val="22"/>
        </w:rPr>
      </w:pPr>
    </w:p>
    <w:p w14:paraId="2CF04821" w14:textId="75226678" w:rsidR="006D7F8D" w:rsidRDefault="00163E77" w:rsidP="00862FC2">
      <w:pPr>
        <w:pStyle w:val="ListParagraph"/>
        <w:widowControl w:val="0"/>
        <w:numPr>
          <w:ilvl w:val="0"/>
          <w:numId w:val="12"/>
        </w:numPr>
        <w:autoSpaceDE w:val="0"/>
        <w:autoSpaceDN w:val="0"/>
        <w:adjustRightInd w:val="0"/>
        <w:jc w:val="both"/>
        <w:rPr>
          <w:rFonts w:ascii="Arial" w:hAnsi="Arial" w:cs="Arial"/>
          <w:color w:val="262626"/>
          <w:sz w:val="22"/>
          <w:szCs w:val="22"/>
        </w:rPr>
      </w:pPr>
      <w:hyperlink r:id="rId16" w:history="1">
        <w:r w:rsidR="006D7F8D" w:rsidRPr="00E76BA2">
          <w:rPr>
            <w:rStyle w:val="Hyperlink"/>
            <w:rFonts w:ascii="Arial" w:hAnsi="Arial" w:cs="Arial"/>
            <w:b/>
            <w:sz w:val="22"/>
            <w:szCs w:val="22"/>
          </w:rPr>
          <w:t xml:space="preserve">The Youth Vote in 2014:  Congressional </w:t>
        </w:r>
        <w:r w:rsidR="00D16A6C">
          <w:rPr>
            <w:rStyle w:val="Hyperlink"/>
            <w:rFonts w:ascii="Arial" w:hAnsi="Arial" w:cs="Arial"/>
            <w:b/>
            <w:sz w:val="22"/>
            <w:szCs w:val="22"/>
          </w:rPr>
          <w:t xml:space="preserve">House </w:t>
        </w:r>
        <w:r w:rsidR="006D7F8D" w:rsidRPr="00E76BA2">
          <w:rPr>
            <w:rStyle w:val="Hyperlink"/>
            <w:rFonts w:ascii="Arial" w:hAnsi="Arial" w:cs="Arial"/>
            <w:b/>
            <w:sz w:val="22"/>
            <w:szCs w:val="22"/>
          </w:rPr>
          <w:t>Races to Watch</w:t>
        </w:r>
      </w:hyperlink>
      <w:r w:rsidR="006D7F8D">
        <w:rPr>
          <w:rFonts w:ascii="Arial" w:hAnsi="Arial" w:cs="Arial"/>
          <w:color w:val="262626"/>
          <w:sz w:val="22"/>
          <w:szCs w:val="22"/>
        </w:rPr>
        <w:t xml:space="preserve"> – An in-depth analysis of top-targeted U.S. Congressional elections across the country where young voters could play a pivotal role.  </w:t>
      </w:r>
      <w:r w:rsidR="00D16A6C">
        <w:rPr>
          <w:rFonts w:ascii="Arial" w:hAnsi="Arial" w:cs="Arial"/>
          <w:color w:val="262626"/>
          <w:sz w:val="22"/>
          <w:szCs w:val="22"/>
        </w:rPr>
        <w:t xml:space="preserve">These races include Iowa-3, Arizona-1, Arizona-9, and New York -23. </w:t>
      </w:r>
    </w:p>
    <w:p w14:paraId="7F87B301" w14:textId="77777777" w:rsidR="00D16A6C" w:rsidRPr="00862FC2" w:rsidRDefault="00D16A6C" w:rsidP="00862FC2">
      <w:pPr>
        <w:widowControl w:val="0"/>
        <w:autoSpaceDE w:val="0"/>
        <w:autoSpaceDN w:val="0"/>
        <w:adjustRightInd w:val="0"/>
        <w:jc w:val="both"/>
        <w:rPr>
          <w:rFonts w:ascii="Arial" w:hAnsi="Arial" w:cs="Arial"/>
          <w:color w:val="262626"/>
          <w:sz w:val="22"/>
          <w:szCs w:val="22"/>
        </w:rPr>
      </w:pPr>
    </w:p>
    <w:p w14:paraId="09A444E6" w14:textId="5471AC98" w:rsidR="006D7F8D" w:rsidRDefault="00163E77" w:rsidP="00862FC2">
      <w:pPr>
        <w:pStyle w:val="ListParagraph"/>
        <w:widowControl w:val="0"/>
        <w:numPr>
          <w:ilvl w:val="0"/>
          <w:numId w:val="12"/>
        </w:numPr>
        <w:autoSpaceDE w:val="0"/>
        <w:autoSpaceDN w:val="0"/>
        <w:adjustRightInd w:val="0"/>
        <w:jc w:val="both"/>
        <w:rPr>
          <w:rFonts w:ascii="Arial" w:hAnsi="Arial" w:cs="Arial"/>
          <w:color w:val="262626"/>
          <w:sz w:val="22"/>
          <w:szCs w:val="22"/>
        </w:rPr>
      </w:pPr>
      <w:hyperlink r:id="rId17" w:history="1">
        <w:r w:rsidR="006D7F8D" w:rsidRPr="00E76BA2">
          <w:rPr>
            <w:rStyle w:val="Hyperlink"/>
            <w:rFonts w:ascii="Arial" w:hAnsi="Arial" w:cs="Arial"/>
            <w:b/>
            <w:sz w:val="22"/>
            <w:szCs w:val="22"/>
          </w:rPr>
          <w:t xml:space="preserve">2014 Midterms:  Young Voters in </w:t>
        </w:r>
        <w:r w:rsidR="00E76BA2" w:rsidRPr="00E76BA2">
          <w:rPr>
            <w:rStyle w:val="Hyperlink"/>
            <w:rFonts w:ascii="Arial" w:hAnsi="Arial" w:cs="Arial"/>
            <w:b/>
            <w:sz w:val="22"/>
            <w:szCs w:val="22"/>
          </w:rPr>
          <w:t>Competitive Senate Races</w:t>
        </w:r>
      </w:hyperlink>
      <w:r w:rsidR="00E76BA2">
        <w:rPr>
          <w:rFonts w:ascii="Arial" w:hAnsi="Arial" w:cs="Arial"/>
          <w:color w:val="262626"/>
          <w:sz w:val="22"/>
          <w:szCs w:val="22"/>
        </w:rPr>
        <w:t xml:space="preserve"> --</w:t>
      </w:r>
      <w:r w:rsidR="00E76BA2" w:rsidRPr="00E76BA2">
        <w:rPr>
          <w:rFonts w:ascii="Arial" w:hAnsi="Arial" w:cs="Arial"/>
          <w:color w:val="262626"/>
          <w:sz w:val="22"/>
          <w:szCs w:val="22"/>
        </w:rPr>
        <w:t xml:space="preserve"> A handful of competitive races may decide which party has control of the U.S. Senate this November, and the data suggests that young voters could play an important role in these nationally watched contests.</w:t>
      </w:r>
      <w:r w:rsidR="004753BC">
        <w:rPr>
          <w:rFonts w:ascii="Arial" w:hAnsi="Arial" w:cs="Arial"/>
          <w:color w:val="262626"/>
          <w:sz w:val="22"/>
          <w:szCs w:val="22"/>
        </w:rPr>
        <w:t xml:space="preserve"> These races include </w:t>
      </w:r>
      <w:r w:rsidR="00714030">
        <w:rPr>
          <w:rFonts w:ascii="Arial" w:hAnsi="Arial" w:cs="Arial"/>
          <w:color w:val="262626"/>
          <w:sz w:val="22"/>
          <w:szCs w:val="22"/>
        </w:rPr>
        <w:t xml:space="preserve">Colorado, </w:t>
      </w:r>
      <w:r w:rsidR="004753BC">
        <w:rPr>
          <w:rFonts w:ascii="Arial" w:hAnsi="Arial" w:cs="Arial"/>
          <w:color w:val="262626"/>
          <w:sz w:val="22"/>
          <w:szCs w:val="22"/>
        </w:rPr>
        <w:t>Kentucky, Alaska, Louisiana, Arkansas and North Carolina.</w:t>
      </w:r>
    </w:p>
    <w:p w14:paraId="5977213F" w14:textId="77777777" w:rsidR="00E76BA2" w:rsidRPr="00E76BA2" w:rsidRDefault="00E76BA2" w:rsidP="00E76BA2">
      <w:pPr>
        <w:widowControl w:val="0"/>
        <w:autoSpaceDE w:val="0"/>
        <w:autoSpaceDN w:val="0"/>
        <w:adjustRightInd w:val="0"/>
        <w:rPr>
          <w:rFonts w:ascii="Arial" w:hAnsi="Arial" w:cs="Arial"/>
          <w:color w:val="262626"/>
          <w:sz w:val="22"/>
          <w:szCs w:val="22"/>
        </w:rPr>
      </w:pPr>
    </w:p>
    <w:p w14:paraId="48BE23FA" w14:textId="331835AB" w:rsidR="00E76BA2" w:rsidRDefault="00163E77" w:rsidP="00E76BA2">
      <w:pPr>
        <w:pStyle w:val="ListParagraph"/>
        <w:numPr>
          <w:ilvl w:val="0"/>
          <w:numId w:val="12"/>
        </w:numPr>
        <w:jc w:val="both"/>
        <w:rPr>
          <w:rStyle w:val="Hyperlink"/>
          <w:rFonts w:ascii="Arial" w:hAnsi="Arial" w:cs="Arial"/>
          <w:color w:val="auto"/>
          <w:sz w:val="22"/>
          <w:szCs w:val="22"/>
          <w:u w:val="none"/>
        </w:rPr>
      </w:pPr>
      <w:hyperlink r:id="rId18" w:history="1">
        <w:r w:rsidR="00E76BA2" w:rsidRPr="00714030">
          <w:rPr>
            <w:rStyle w:val="Hyperlink"/>
            <w:rFonts w:ascii="Arial" w:hAnsi="Arial" w:cs="Arial"/>
            <w:b/>
            <w:sz w:val="22"/>
            <w:szCs w:val="22"/>
          </w:rPr>
          <w:t>Voting and Civic Engagement Among Youth of Color</w:t>
        </w:r>
      </w:hyperlink>
      <w:r w:rsidR="00E76BA2" w:rsidRPr="00E76BA2">
        <w:rPr>
          <w:rFonts w:ascii="Arial" w:hAnsi="Arial" w:cs="Arial"/>
          <w:b/>
          <w:color w:val="262626"/>
          <w:sz w:val="22"/>
          <w:szCs w:val="22"/>
        </w:rPr>
        <w:t xml:space="preserve"> -- </w:t>
      </w:r>
      <w:r w:rsidR="00E76BA2">
        <w:rPr>
          <w:rStyle w:val="Hyperlink"/>
          <w:rFonts w:ascii="Arial" w:hAnsi="Arial" w:cs="Arial"/>
          <w:color w:val="auto"/>
          <w:sz w:val="22"/>
          <w:szCs w:val="22"/>
          <w:u w:val="none"/>
        </w:rPr>
        <w:t>This</w:t>
      </w:r>
      <w:r w:rsidR="00E76BA2" w:rsidRPr="00E76BA2">
        <w:rPr>
          <w:rStyle w:val="Hyperlink"/>
          <w:rFonts w:ascii="Arial" w:hAnsi="Arial" w:cs="Arial"/>
          <w:color w:val="auto"/>
          <w:sz w:val="22"/>
          <w:szCs w:val="22"/>
          <w:u w:val="none"/>
        </w:rPr>
        <w:t xml:space="preserve"> new analysis provides a comprehensive overview of the ways in which African-American, L</w:t>
      </w:r>
      <w:r w:rsidR="00E76BA2">
        <w:rPr>
          <w:rStyle w:val="Hyperlink"/>
          <w:rFonts w:ascii="Arial" w:hAnsi="Arial" w:cs="Arial"/>
          <w:color w:val="auto"/>
          <w:sz w:val="22"/>
          <w:szCs w:val="22"/>
          <w:u w:val="none"/>
        </w:rPr>
        <w:t xml:space="preserve">atino and Asian-American youth </w:t>
      </w:r>
      <w:r w:rsidR="00E76BA2" w:rsidRPr="00E76BA2">
        <w:rPr>
          <w:rStyle w:val="Hyperlink"/>
          <w:rFonts w:ascii="Arial" w:hAnsi="Arial" w:cs="Arial"/>
          <w:color w:val="auto"/>
          <w:sz w:val="22"/>
          <w:szCs w:val="22"/>
          <w:u w:val="none"/>
        </w:rPr>
        <w:t xml:space="preserve">engage in our country’s political and </w:t>
      </w:r>
      <w:r w:rsidR="00E76BA2" w:rsidRPr="00E76BA2">
        <w:rPr>
          <w:rStyle w:val="Hyperlink"/>
          <w:rFonts w:ascii="Arial" w:hAnsi="Arial" w:cs="Arial"/>
          <w:color w:val="auto"/>
          <w:sz w:val="22"/>
          <w:szCs w:val="22"/>
          <w:u w:val="none"/>
        </w:rPr>
        <w:lastRenderedPageBreak/>
        <w:t xml:space="preserve">democratic process.  Among other key points, this new set of fact sheets illustrate: the rates of voter registration, voter turnout, and reasons for not voting and registering among these groups of young people.  </w:t>
      </w:r>
    </w:p>
    <w:p w14:paraId="6AB5C54F" w14:textId="77777777" w:rsidR="00E76BA2" w:rsidRPr="00E76BA2" w:rsidRDefault="00E76BA2" w:rsidP="00E76BA2">
      <w:pPr>
        <w:jc w:val="both"/>
        <w:rPr>
          <w:rStyle w:val="Hyperlink"/>
          <w:rFonts w:ascii="Arial" w:hAnsi="Arial" w:cs="Arial"/>
          <w:color w:val="auto"/>
          <w:sz w:val="22"/>
          <w:szCs w:val="22"/>
          <w:u w:val="none"/>
        </w:rPr>
      </w:pPr>
    </w:p>
    <w:p w14:paraId="6AD743CF" w14:textId="70831530" w:rsidR="006D7F8D" w:rsidRDefault="006D7F8D" w:rsidP="006D7F8D">
      <w:pPr>
        <w:pStyle w:val="PlainText"/>
        <w:jc w:val="both"/>
        <w:rPr>
          <w:rFonts w:ascii="Arial" w:eastAsia="Times New Roman" w:hAnsi="Arial" w:cs="Arial"/>
        </w:rPr>
      </w:pPr>
      <w:r w:rsidRPr="009D435C">
        <w:rPr>
          <w:rFonts w:ascii="Arial" w:eastAsia="Times New Roman" w:hAnsi="Arial" w:cs="Arial"/>
        </w:rPr>
        <w:t xml:space="preserve">CIRCLE is well known for producing unbiased analysis on youth voting in every election cycle.  In addition to </w:t>
      </w:r>
      <w:r>
        <w:rPr>
          <w:rFonts w:ascii="Arial" w:eastAsia="Times New Roman" w:hAnsi="Arial" w:cs="Arial"/>
        </w:rPr>
        <w:t xml:space="preserve">providing </w:t>
      </w:r>
      <w:r w:rsidRPr="009D435C">
        <w:rPr>
          <w:rFonts w:ascii="Arial" w:eastAsia="Times New Roman" w:hAnsi="Arial" w:cs="Arial"/>
        </w:rPr>
        <w:t xml:space="preserve">publicly released products, CIRCLE’s team of experts are also available to help put current data on youth voters and politics into a broader context based on their own research and knowledge of scholarly literature on the subject area.  </w:t>
      </w:r>
    </w:p>
    <w:p w14:paraId="3D4DE36F" w14:textId="77777777" w:rsidR="00E85C93" w:rsidRDefault="00E85C93" w:rsidP="006D7F8D">
      <w:pPr>
        <w:pStyle w:val="PlainText"/>
        <w:jc w:val="both"/>
        <w:rPr>
          <w:rFonts w:ascii="Arial" w:eastAsia="Times New Roman" w:hAnsi="Arial" w:cs="Arial"/>
        </w:rPr>
      </w:pPr>
    </w:p>
    <w:p w14:paraId="7194B1AF" w14:textId="77777777" w:rsidR="00E85C93" w:rsidRPr="00E85C93" w:rsidRDefault="00E85C93" w:rsidP="006D7F8D">
      <w:pPr>
        <w:pStyle w:val="PlainText"/>
        <w:jc w:val="both"/>
        <w:rPr>
          <w:rFonts w:ascii="Arial" w:eastAsia="Times New Roman" w:hAnsi="Arial" w:cs="Arial"/>
          <w:szCs w:val="22"/>
        </w:rPr>
      </w:pPr>
      <w:r w:rsidRPr="00E85C93">
        <w:rPr>
          <w:rFonts w:ascii="Arial" w:eastAsia="Times New Roman" w:hAnsi="Arial" w:cs="Arial"/>
          <w:szCs w:val="22"/>
        </w:rPr>
        <w:t xml:space="preserve">Additional products and background analysis on the voting patterns and behaviors of young voters previously released by CIRCLE, include: </w:t>
      </w:r>
    </w:p>
    <w:p w14:paraId="49D72575" w14:textId="77777777" w:rsidR="00E85C93" w:rsidRPr="00E85C93" w:rsidRDefault="00E85C93" w:rsidP="006D7F8D">
      <w:pPr>
        <w:pStyle w:val="PlainText"/>
        <w:jc w:val="both"/>
        <w:rPr>
          <w:rFonts w:ascii="Arial" w:eastAsia="Times New Roman" w:hAnsi="Arial" w:cs="Arial"/>
          <w:szCs w:val="22"/>
        </w:rPr>
      </w:pPr>
    </w:p>
    <w:p w14:paraId="701AE97F" w14:textId="488585BE" w:rsidR="00E85C93" w:rsidRPr="00E85C93" w:rsidRDefault="00E85C93" w:rsidP="00E85C93">
      <w:pPr>
        <w:pStyle w:val="PlainText"/>
        <w:numPr>
          <w:ilvl w:val="0"/>
          <w:numId w:val="15"/>
        </w:numPr>
        <w:jc w:val="both"/>
        <w:rPr>
          <w:rFonts w:ascii="Arial" w:eastAsia="Times New Roman" w:hAnsi="Arial" w:cs="Arial"/>
          <w:b/>
          <w:color w:val="0000FF"/>
          <w:szCs w:val="22"/>
        </w:rPr>
      </w:pPr>
      <w:r w:rsidRPr="00E85C93">
        <w:rPr>
          <w:rFonts w:ascii="Arial" w:hAnsi="Arial" w:cs="Arial"/>
          <w:b/>
          <w:color w:val="0000FF"/>
          <w:szCs w:val="22"/>
        </w:rPr>
        <w:fldChar w:fldCharType="begin"/>
      </w:r>
      <w:r w:rsidRPr="00E85C93">
        <w:rPr>
          <w:rFonts w:ascii="Arial" w:hAnsi="Arial" w:cs="Arial"/>
          <w:b/>
          <w:color w:val="0000FF"/>
          <w:szCs w:val="22"/>
        </w:rPr>
        <w:instrText xml:space="preserve"> HYPERLINK "http://www.civicyouth.org/2014-midterms-why-half-of-youth-dont-register-to-vote/" \t "_blank" </w:instrText>
      </w:r>
      <w:r w:rsidRPr="00E85C93">
        <w:rPr>
          <w:rFonts w:ascii="Arial" w:hAnsi="Arial" w:cs="Arial"/>
          <w:b/>
          <w:color w:val="0000FF"/>
          <w:szCs w:val="22"/>
        </w:rPr>
        <w:fldChar w:fldCharType="separate"/>
      </w:r>
      <w:r w:rsidRPr="00E85C93">
        <w:rPr>
          <w:rStyle w:val="Hyperlink"/>
          <w:rFonts w:ascii="Arial" w:hAnsi="Arial" w:cs="Arial"/>
          <w:b/>
          <w:color w:val="0000FF"/>
          <w:szCs w:val="22"/>
          <w:bdr w:val="none" w:sz="0" w:space="0" w:color="auto" w:frame="1"/>
        </w:rPr>
        <w:t>Why Half of Youth Don’t Register to Vote</w:t>
      </w:r>
      <w:r w:rsidRPr="00E85C93">
        <w:rPr>
          <w:rFonts w:ascii="Arial" w:hAnsi="Arial" w:cs="Arial"/>
          <w:b/>
          <w:color w:val="0000FF"/>
          <w:szCs w:val="22"/>
        </w:rPr>
        <w:fldChar w:fldCharType="end"/>
      </w:r>
    </w:p>
    <w:p w14:paraId="30DA9219" w14:textId="08069036" w:rsidR="00E85C93" w:rsidRPr="00E85C93" w:rsidRDefault="00E85C93" w:rsidP="00E85C93">
      <w:pPr>
        <w:pStyle w:val="ListParagraph"/>
        <w:numPr>
          <w:ilvl w:val="0"/>
          <w:numId w:val="14"/>
        </w:numPr>
        <w:shd w:val="clear" w:color="auto" w:fill="FFFFFF"/>
        <w:spacing w:line="270" w:lineRule="atLeast"/>
        <w:rPr>
          <w:rFonts w:ascii="Arial" w:hAnsi="Arial" w:cs="Arial"/>
          <w:b/>
          <w:color w:val="0000FF"/>
          <w:sz w:val="22"/>
          <w:szCs w:val="22"/>
        </w:rPr>
      </w:pPr>
      <w:r w:rsidRPr="00E85C93">
        <w:rPr>
          <w:rFonts w:ascii="Arial" w:hAnsi="Arial" w:cs="Arial"/>
          <w:b/>
          <w:color w:val="0000FF"/>
          <w:sz w:val="22"/>
          <w:szCs w:val="22"/>
        </w:rPr>
        <w:fldChar w:fldCharType="begin"/>
      </w:r>
      <w:r w:rsidRPr="00E85C93">
        <w:rPr>
          <w:rFonts w:ascii="Arial" w:hAnsi="Arial" w:cs="Arial"/>
          <w:b/>
          <w:color w:val="0000FF"/>
          <w:sz w:val="22"/>
          <w:szCs w:val="22"/>
        </w:rPr>
        <w:instrText xml:space="preserve"> HYPERLINK "http://www.civicyouth.org/2014-midterms-how-youth-register-to-vote/" \t "_blank" </w:instrText>
      </w:r>
      <w:r w:rsidRPr="00E85C93">
        <w:rPr>
          <w:rFonts w:ascii="Arial" w:hAnsi="Arial" w:cs="Arial"/>
          <w:b/>
          <w:color w:val="0000FF"/>
          <w:sz w:val="22"/>
          <w:szCs w:val="22"/>
        </w:rPr>
        <w:fldChar w:fldCharType="separate"/>
      </w:r>
      <w:r w:rsidRPr="00E85C93">
        <w:rPr>
          <w:rFonts w:ascii="Arial" w:hAnsi="Arial" w:cs="Arial"/>
          <w:b/>
          <w:color w:val="0000FF"/>
          <w:sz w:val="22"/>
          <w:szCs w:val="22"/>
          <w:u w:val="single"/>
          <w:bdr w:val="none" w:sz="0" w:space="0" w:color="auto" w:frame="1"/>
        </w:rPr>
        <w:t>How Youth Register to Vote</w:t>
      </w:r>
      <w:r w:rsidRPr="00E85C93">
        <w:rPr>
          <w:rFonts w:ascii="Arial" w:hAnsi="Arial" w:cs="Arial"/>
          <w:b/>
          <w:color w:val="0000FF"/>
          <w:sz w:val="22"/>
          <w:szCs w:val="22"/>
        </w:rPr>
        <w:fldChar w:fldCharType="end"/>
      </w:r>
    </w:p>
    <w:p w14:paraId="4C239057" w14:textId="1BD5A94D" w:rsidR="00E85C93" w:rsidRPr="00E85C93" w:rsidRDefault="00E85C93" w:rsidP="00E85C93">
      <w:pPr>
        <w:pStyle w:val="ListParagraph"/>
        <w:numPr>
          <w:ilvl w:val="0"/>
          <w:numId w:val="14"/>
        </w:numPr>
        <w:shd w:val="clear" w:color="auto" w:fill="FFFFFF"/>
        <w:spacing w:line="270" w:lineRule="atLeast"/>
        <w:rPr>
          <w:rFonts w:ascii="Arial" w:hAnsi="Arial" w:cs="Arial"/>
          <w:b/>
          <w:color w:val="0000FF"/>
          <w:sz w:val="22"/>
          <w:szCs w:val="22"/>
        </w:rPr>
      </w:pPr>
      <w:r w:rsidRPr="00E85C93">
        <w:rPr>
          <w:rFonts w:ascii="Arial" w:hAnsi="Arial" w:cs="Arial"/>
          <w:b/>
          <w:color w:val="0000FF"/>
          <w:sz w:val="22"/>
          <w:szCs w:val="22"/>
        </w:rPr>
        <w:fldChar w:fldCharType="begin"/>
      </w:r>
      <w:r w:rsidRPr="00E85C93">
        <w:rPr>
          <w:rFonts w:ascii="Arial" w:hAnsi="Arial" w:cs="Arial"/>
          <w:b/>
          <w:color w:val="0000FF"/>
          <w:sz w:val="22"/>
          <w:szCs w:val="22"/>
        </w:rPr>
        <w:instrText xml:space="preserve"> HYPERLINK "http://www.civicyouth.org/2014-midterms-why-some-registered-youth-dont-vote/" \t "_blank" </w:instrText>
      </w:r>
      <w:r w:rsidRPr="00E85C93">
        <w:rPr>
          <w:rFonts w:ascii="Arial" w:hAnsi="Arial" w:cs="Arial"/>
          <w:b/>
          <w:color w:val="0000FF"/>
          <w:sz w:val="22"/>
          <w:szCs w:val="22"/>
        </w:rPr>
        <w:fldChar w:fldCharType="separate"/>
      </w:r>
      <w:r w:rsidRPr="00E85C93">
        <w:rPr>
          <w:rFonts w:ascii="Arial" w:hAnsi="Arial" w:cs="Arial"/>
          <w:b/>
          <w:color w:val="0000FF"/>
          <w:sz w:val="22"/>
          <w:szCs w:val="22"/>
          <w:u w:val="single"/>
          <w:bdr w:val="none" w:sz="0" w:space="0" w:color="auto" w:frame="1"/>
        </w:rPr>
        <w:t>Why (Some) Registered Youth Don’t Vote</w:t>
      </w:r>
      <w:r w:rsidRPr="00E85C93">
        <w:rPr>
          <w:rFonts w:ascii="Arial" w:hAnsi="Arial" w:cs="Arial"/>
          <w:b/>
          <w:color w:val="0000FF"/>
          <w:sz w:val="22"/>
          <w:szCs w:val="22"/>
        </w:rPr>
        <w:fldChar w:fldCharType="end"/>
      </w:r>
    </w:p>
    <w:p w14:paraId="0B65297C" w14:textId="3CABDA00" w:rsidR="00E85C93" w:rsidRPr="00E85C93" w:rsidRDefault="00163E77" w:rsidP="00E85C93">
      <w:pPr>
        <w:pStyle w:val="ListParagraph"/>
        <w:numPr>
          <w:ilvl w:val="0"/>
          <w:numId w:val="14"/>
        </w:numPr>
        <w:shd w:val="clear" w:color="auto" w:fill="FFFFFF"/>
        <w:spacing w:line="270" w:lineRule="atLeast"/>
        <w:rPr>
          <w:rFonts w:ascii="Arial" w:hAnsi="Arial" w:cs="Arial"/>
          <w:b/>
          <w:color w:val="0000FF"/>
          <w:sz w:val="22"/>
          <w:szCs w:val="22"/>
        </w:rPr>
      </w:pPr>
      <w:hyperlink r:id="rId19" w:history="1">
        <w:r w:rsidR="00E85C93" w:rsidRPr="00E85C93">
          <w:rPr>
            <w:rFonts w:ascii="Arial" w:hAnsi="Arial" w:cs="Arial"/>
            <w:b/>
            <w:color w:val="0000FF"/>
            <w:sz w:val="22"/>
            <w:szCs w:val="22"/>
            <w:u w:val="single"/>
            <w:bdr w:val="none" w:sz="0" w:space="0" w:color="auto" w:frame="1"/>
          </w:rPr>
          <w:t>Lessons from the 2010 Elections about Turnout among Registered Youth</w:t>
        </w:r>
      </w:hyperlink>
    </w:p>
    <w:p w14:paraId="42F51F49" w14:textId="7EE594AC" w:rsidR="00E85C93" w:rsidRPr="00E85C93" w:rsidRDefault="00163E77" w:rsidP="00E85C93">
      <w:pPr>
        <w:pStyle w:val="ListParagraph"/>
        <w:numPr>
          <w:ilvl w:val="0"/>
          <w:numId w:val="14"/>
        </w:numPr>
        <w:shd w:val="clear" w:color="auto" w:fill="FFFFFF"/>
        <w:spacing w:line="270" w:lineRule="atLeast"/>
        <w:rPr>
          <w:rFonts w:ascii="Arial" w:hAnsi="Arial" w:cs="Arial"/>
          <w:b/>
          <w:color w:val="0000FF"/>
          <w:sz w:val="22"/>
          <w:szCs w:val="22"/>
        </w:rPr>
      </w:pPr>
      <w:hyperlink r:id="rId20" w:history="1">
        <w:r w:rsidR="00E85C93" w:rsidRPr="00E85C93">
          <w:rPr>
            <w:rFonts w:ascii="Arial" w:hAnsi="Arial" w:cs="Arial"/>
            <w:b/>
            <w:color w:val="0000FF"/>
            <w:sz w:val="22"/>
            <w:szCs w:val="22"/>
            <w:u w:val="single"/>
            <w:bdr w:val="none" w:sz="0" w:space="0" w:color="auto" w:frame="1"/>
          </w:rPr>
          <w:t>Lack of Information and Engagement Make Presidential and Midterm Years Different for Youth</w:t>
        </w:r>
      </w:hyperlink>
    </w:p>
    <w:p w14:paraId="037DC6A6" w14:textId="77777777" w:rsidR="00E85C93" w:rsidRPr="00E85C93" w:rsidRDefault="00E85C93" w:rsidP="00E85C93">
      <w:pPr>
        <w:pStyle w:val="PlainText"/>
        <w:ind w:left="1080"/>
        <w:jc w:val="both"/>
        <w:rPr>
          <w:rFonts w:ascii="Arial" w:eastAsia="Times New Roman" w:hAnsi="Arial" w:cs="Arial"/>
          <w:b/>
          <w:color w:val="0000FF"/>
          <w:szCs w:val="22"/>
        </w:rPr>
      </w:pPr>
    </w:p>
    <w:p w14:paraId="38D77335" w14:textId="77777777" w:rsidR="00E76BA2" w:rsidRDefault="00E76BA2" w:rsidP="006D7F8D">
      <w:pPr>
        <w:pStyle w:val="PlainText"/>
        <w:jc w:val="both"/>
        <w:rPr>
          <w:rFonts w:ascii="Arial" w:eastAsia="Times New Roman" w:hAnsi="Arial" w:cs="Arial"/>
        </w:rPr>
      </w:pPr>
    </w:p>
    <w:p w14:paraId="02555C7C" w14:textId="24E38B4C" w:rsidR="00E76BA2" w:rsidRPr="009D435C" w:rsidRDefault="00E76BA2" w:rsidP="00E76BA2">
      <w:pPr>
        <w:pStyle w:val="PlainText"/>
        <w:jc w:val="center"/>
        <w:rPr>
          <w:rFonts w:ascii="Arial" w:eastAsia="Times New Roman" w:hAnsi="Arial" w:cs="Arial"/>
          <w:b/>
        </w:rPr>
      </w:pPr>
      <w:r w:rsidRPr="009D435C">
        <w:rPr>
          <w:rFonts w:ascii="Arial" w:eastAsia="Times New Roman" w:hAnsi="Arial" w:cs="Arial"/>
          <w:b/>
        </w:rPr>
        <w:t xml:space="preserve">** </w:t>
      </w:r>
      <w:r>
        <w:rPr>
          <w:rFonts w:ascii="Arial" w:eastAsia="Times New Roman" w:hAnsi="Arial" w:cs="Arial"/>
          <w:b/>
        </w:rPr>
        <w:t>To speak to one of CIRCLE’s youth vote experts or for further information on youth voters in America, please contact</w:t>
      </w:r>
      <w:r w:rsidRPr="009D435C">
        <w:rPr>
          <w:rFonts w:ascii="Arial" w:eastAsia="Times New Roman" w:hAnsi="Arial" w:cs="Arial"/>
          <w:b/>
        </w:rPr>
        <w:t xml:space="preserve"> Kristofer Eisenla at </w:t>
      </w:r>
      <w:hyperlink r:id="rId21" w:history="1">
        <w:r w:rsidRPr="009D435C">
          <w:rPr>
            <w:rStyle w:val="Hyperlink"/>
            <w:rFonts w:ascii="Arial" w:hAnsi="Arial" w:cs="Arial"/>
            <w:b/>
          </w:rPr>
          <w:t>kristofer@lunaeisenlamedia.com</w:t>
        </w:r>
      </w:hyperlink>
      <w:r>
        <w:rPr>
          <w:rFonts w:ascii="Arial" w:hAnsi="Arial" w:cs="Arial"/>
          <w:b/>
        </w:rPr>
        <w:t xml:space="preserve"> or 202-670-5747**</w:t>
      </w:r>
    </w:p>
    <w:p w14:paraId="3C6B7ADE" w14:textId="77777777" w:rsidR="00E76BA2" w:rsidRPr="005D255B" w:rsidRDefault="00E76BA2" w:rsidP="006D7F8D">
      <w:pPr>
        <w:pStyle w:val="PlainText"/>
        <w:jc w:val="both"/>
        <w:rPr>
          <w:rFonts w:ascii="Arial" w:hAnsi="Arial" w:cs="Arial"/>
        </w:rPr>
      </w:pPr>
    </w:p>
    <w:p w14:paraId="20063C30" w14:textId="77777777" w:rsidR="00CA7E99" w:rsidRDefault="00CA7E99" w:rsidP="00A5304A">
      <w:pPr>
        <w:jc w:val="both"/>
        <w:rPr>
          <w:rStyle w:val="Hyperlink"/>
          <w:rFonts w:ascii="Arial" w:hAnsi="Arial" w:cs="Arial"/>
          <w:color w:val="auto"/>
          <w:sz w:val="22"/>
          <w:szCs w:val="22"/>
          <w:u w:val="none"/>
        </w:rPr>
      </w:pPr>
    </w:p>
    <w:p w14:paraId="72898060" w14:textId="77777777" w:rsidR="004430EF" w:rsidRPr="009D435C" w:rsidRDefault="004430EF" w:rsidP="004430EF">
      <w:pPr>
        <w:pStyle w:val="Normal1"/>
        <w:jc w:val="center"/>
        <w:rPr>
          <w:rFonts w:eastAsia="Calibri"/>
          <w:szCs w:val="22"/>
        </w:rPr>
      </w:pPr>
      <w:r w:rsidRPr="009D435C">
        <w:rPr>
          <w:rFonts w:eastAsia="Calibri"/>
          <w:szCs w:val="22"/>
        </w:rPr>
        <w:t>###</w:t>
      </w:r>
    </w:p>
    <w:p w14:paraId="200EE4E1" w14:textId="77777777" w:rsidR="004430EF" w:rsidRPr="00145638" w:rsidRDefault="004430EF" w:rsidP="004430EF">
      <w:pPr>
        <w:pStyle w:val="NormalWeb"/>
        <w:shd w:val="clear" w:color="auto" w:fill="FFFFFF"/>
        <w:spacing w:before="0" w:beforeAutospacing="0" w:after="0" w:afterAutospacing="0" w:line="270" w:lineRule="atLeast"/>
        <w:jc w:val="center"/>
        <w:rPr>
          <w:rFonts w:ascii="Arial" w:hAnsi="Arial" w:cs="Arial"/>
          <w:i/>
          <w:color w:val="333333"/>
          <w:sz w:val="20"/>
          <w:szCs w:val="20"/>
        </w:rPr>
      </w:pPr>
    </w:p>
    <w:p w14:paraId="766F44E8" w14:textId="77777777" w:rsidR="004430EF" w:rsidRPr="00145638" w:rsidRDefault="004430EF" w:rsidP="004430EF">
      <w:pPr>
        <w:pStyle w:val="NormalWeb"/>
        <w:shd w:val="clear" w:color="auto" w:fill="FFFFFF"/>
        <w:spacing w:before="0" w:beforeAutospacing="0" w:after="0" w:afterAutospacing="0" w:line="270" w:lineRule="atLeast"/>
        <w:rPr>
          <w:rFonts w:ascii="Arial" w:hAnsi="Arial" w:cs="Arial"/>
          <w:i/>
          <w:color w:val="333333"/>
          <w:sz w:val="20"/>
          <w:szCs w:val="20"/>
        </w:rPr>
      </w:pPr>
      <w:r w:rsidRPr="00145638">
        <w:rPr>
          <w:rFonts w:ascii="Arial" w:hAnsi="Arial" w:cs="Arial"/>
          <w:i/>
          <w:color w:val="333333"/>
          <w:sz w:val="20"/>
          <w:szCs w:val="20"/>
        </w:rPr>
        <w:t>CIRCLE (</w:t>
      </w:r>
      <w:hyperlink r:id="rId22" w:history="1">
        <w:r w:rsidRPr="00145638">
          <w:rPr>
            <w:rStyle w:val="Hyperlink"/>
            <w:rFonts w:ascii="Arial" w:hAnsi="Arial" w:cs="Arial"/>
            <w:i/>
            <w:color w:val="BF2E1A"/>
            <w:sz w:val="20"/>
            <w:szCs w:val="20"/>
            <w:bdr w:val="none" w:sz="0" w:space="0" w:color="auto" w:frame="1"/>
          </w:rPr>
          <w:t>www.civicyouth.org</w:t>
        </w:r>
      </w:hyperlink>
      <w:r w:rsidRPr="00145638">
        <w:rPr>
          <w:rFonts w:ascii="Arial" w:hAnsi="Arial" w:cs="Arial"/>
          <w:i/>
          <w:color w:val="333333"/>
          <w:sz w:val="20"/>
          <w:szCs w:val="20"/>
        </w:rPr>
        <w:t xml:space="preserve">) is a nonpartisan, independent, academic research center that studies young people in politics and presents detailed data on young voters in all 50 states. CIRCLE is part of the Jonathan M. Tisch College of Citizenship and Public Service at Tufts University. </w:t>
      </w:r>
    </w:p>
    <w:p w14:paraId="25B368D3" w14:textId="77777777" w:rsidR="004430EF" w:rsidRPr="00145638" w:rsidRDefault="004430EF" w:rsidP="004430EF">
      <w:pPr>
        <w:pStyle w:val="NormalWeb"/>
        <w:shd w:val="clear" w:color="auto" w:fill="FFFFFF"/>
        <w:spacing w:before="0" w:beforeAutospacing="0" w:after="0" w:afterAutospacing="0" w:line="270" w:lineRule="atLeast"/>
        <w:rPr>
          <w:rFonts w:ascii="Arial" w:hAnsi="Arial" w:cs="Arial"/>
          <w:i/>
          <w:color w:val="333333"/>
          <w:sz w:val="20"/>
          <w:szCs w:val="20"/>
        </w:rPr>
      </w:pPr>
    </w:p>
    <w:p w14:paraId="6EC939E5" w14:textId="77777777" w:rsidR="004430EF" w:rsidRPr="00145638" w:rsidRDefault="004430EF" w:rsidP="004430EF">
      <w:pPr>
        <w:pStyle w:val="NormalWeb"/>
        <w:shd w:val="clear" w:color="auto" w:fill="FFFFFF"/>
        <w:spacing w:before="0" w:beforeAutospacing="0" w:after="0" w:afterAutospacing="0" w:line="270" w:lineRule="atLeast"/>
        <w:rPr>
          <w:rFonts w:ascii="Arial" w:hAnsi="Arial" w:cs="Arial"/>
          <w:i/>
          <w:color w:val="333333"/>
          <w:sz w:val="20"/>
          <w:szCs w:val="20"/>
        </w:rPr>
      </w:pPr>
      <w:r w:rsidRPr="00145638">
        <w:rPr>
          <w:rFonts w:ascii="Arial" w:hAnsi="Arial" w:cs="Arial"/>
          <w:i/>
          <w:color w:val="333333"/>
          <w:sz w:val="20"/>
          <w:szCs w:val="20"/>
        </w:rPr>
        <w:t>The Jonathan M. Tisch College of Citizenship and Public Service (</w:t>
      </w:r>
      <w:hyperlink r:id="rId23" w:history="1">
        <w:r w:rsidRPr="00145638">
          <w:rPr>
            <w:rStyle w:val="Hyperlink"/>
            <w:rFonts w:ascii="Arial" w:hAnsi="Arial" w:cs="Arial"/>
            <w:i/>
            <w:color w:val="BF2E1A"/>
            <w:sz w:val="20"/>
            <w:szCs w:val="20"/>
            <w:bdr w:val="none" w:sz="0" w:space="0" w:color="auto" w:frame="1"/>
          </w:rPr>
          <w:t>http://activecitizen.tufts.edu/</w:t>
        </w:r>
      </w:hyperlink>
      <w:r w:rsidRPr="00145638">
        <w:rPr>
          <w:rFonts w:ascii="Arial" w:hAnsi="Arial" w:cs="Arial"/>
          <w:i/>
          <w:color w:val="333333"/>
          <w:sz w:val="20"/>
          <w:szCs w:val="20"/>
        </w:rPr>
        <w:t xml:space="preserve">) is a national leader whose model and research are setting the standard for higher education’s role in civic engagement education. Serving every </w:t>
      </w:r>
      <w:proofErr w:type="gramStart"/>
      <w:r w:rsidRPr="00145638">
        <w:rPr>
          <w:rFonts w:ascii="Arial" w:hAnsi="Arial" w:cs="Arial"/>
          <w:i/>
          <w:color w:val="333333"/>
          <w:sz w:val="20"/>
          <w:szCs w:val="20"/>
        </w:rPr>
        <w:t>school</w:t>
      </w:r>
      <w:proofErr w:type="gramEnd"/>
      <w:r w:rsidRPr="00145638">
        <w:rPr>
          <w:rFonts w:ascii="Arial" w:hAnsi="Arial" w:cs="Arial"/>
          <w:i/>
          <w:color w:val="333333"/>
          <w:sz w:val="20"/>
          <w:szCs w:val="20"/>
        </w:rPr>
        <w:t xml:space="preserve"> of Tufts University, Tisch College creates an enduring culture that prepares students to be lifelong active citizens.</w:t>
      </w:r>
    </w:p>
    <w:p w14:paraId="38BEFED4" w14:textId="77777777" w:rsidR="004430EF" w:rsidRPr="00145638" w:rsidRDefault="004430EF" w:rsidP="004430EF">
      <w:pPr>
        <w:pStyle w:val="NormalWeb"/>
        <w:shd w:val="clear" w:color="auto" w:fill="FFFFFF"/>
        <w:spacing w:before="0" w:beforeAutospacing="0" w:after="0" w:afterAutospacing="0" w:line="270" w:lineRule="atLeast"/>
        <w:rPr>
          <w:rFonts w:ascii="Arial" w:hAnsi="Arial" w:cs="Arial"/>
          <w:i/>
          <w:color w:val="333333"/>
          <w:sz w:val="20"/>
          <w:szCs w:val="20"/>
        </w:rPr>
      </w:pPr>
    </w:p>
    <w:p w14:paraId="1242CF94" w14:textId="77777777" w:rsidR="004430EF" w:rsidRPr="00145638" w:rsidRDefault="004430EF" w:rsidP="004430EF">
      <w:pPr>
        <w:pStyle w:val="NormalWeb"/>
        <w:shd w:val="clear" w:color="auto" w:fill="FFFFFF"/>
        <w:spacing w:before="0" w:beforeAutospacing="0" w:after="0" w:afterAutospacing="0" w:line="270" w:lineRule="atLeast"/>
        <w:rPr>
          <w:rFonts w:ascii="Arial" w:hAnsi="Arial" w:cs="Arial"/>
          <w:i/>
          <w:color w:val="333333"/>
          <w:sz w:val="20"/>
          <w:szCs w:val="20"/>
        </w:rPr>
      </w:pPr>
      <w:r w:rsidRPr="00145638">
        <w:rPr>
          <w:rFonts w:ascii="Arial" w:hAnsi="Arial" w:cs="Arial"/>
          <w:i/>
          <w:color w:val="333333"/>
          <w:sz w:val="20"/>
          <w:szCs w:val="20"/>
        </w:rPr>
        <w:t>Tufts University (</w:t>
      </w:r>
      <w:hyperlink r:id="rId24" w:history="1">
        <w:r w:rsidRPr="00145638">
          <w:rPr>
            <w:rStyle w:val="Hyperlink"/>
            <w:rFonts w:ascii="Arial" w:hAnsi="Arial" w:cs="Arial"/>
            <w:i/>
            <w:color w:val="BF2E1A"/>
            <w:sz w:val="20"/>
            <w:szCs w:val="20"/>
            <w:bdr w:val="none" w:sz="0" w:space="0" w:color="auto" w:frame="1"/>
          </w:rPr>
          <w:t>http://www.tufts.edu/</w:t>
        </w:r>
      </w:hyperlink>
      <w:r w:rsidRPr="00145638">
        <w:rPr>
          <w:rFonts w:ascii="Arial" w:hAnsi="Arial" w:cs="Arial"/>
          <w:i/>
          <w:color w:val="333333"/>
          <w:sz w:val="20"/>
          <w:szCs w:val="20"/>
        </w:rPr>
        <w:t>)</w:t>
      </w:r>
      <w:r>
        <w:rPr>
          <w:rFonts w:ascii="Arial" w:hAnsi="Arial" w:cs="Arial"/>
          <w:i/>
          <w:color w:val="333333"/>
          <w:sz w:val="20"/>
          <w:szCs w:val="20"/>
        </w:rPr>
        <w:t>,</w:t>
      </w:r>
      <w:r w:rsidRPr="00145638">
        <w:rPr>
          <w:rFonts w:ascii="Arial" w:hAnsi="Arial" w:cs="Arial"/>
          <w:i/>
          <w:color w:val="333333"/>
          <w:sz w:val="20"/>
          <w:szCs w:val="20"/>
        </w:rPr>
        <w:t xml:space="preserve"> located on three Massachusetts campuses in Boston, Medford/Somerville and Grafton, and in </w:t>
      </w:r>
      <w:proofErr w:type="spellStart"/>
      <w:r w:rsidRPr="00145638">
        <w:rPr>
          <w:rFonts w:ascii="Arial" w:hAnsi="Arial" w:cs="Arial"/>
          <w:i/>
          <w:color w:val="333333"/>
          <w:sz w:val="20"/>
          <w:szCs w:val="20"/>
        </w:rPr>
        <w:t>Talloires</w:t>
      </w:r>
      <w:proofErr w:type="spellEnd"/>
      <w:r w:rsidRPr="00145638">
        <w:rPr>
          <w:rFonts w:ascii="Arial" w:hAnsi="Arial" w:cs="Arial"/>
          <w:i/>
          <w:color w:val="333333"/>
          <w:sz w:val="20"/>
          <w:szCs w:val="20"/>
        </w:rPr>
        <w:t xml:space="preserve">, France, is recognized as one of the premier research universities in the United States. </w:t>
      </w:r>
      <w:proofErr w:type="gramStart"/>
      <w:r w:rsidRPr="00145638">
        <w:rPr>
          <w:rFonts w:ascii="Arial" w:hAnsi="Arial" w:cs="Arial"/>
          <w:i/>
          <w:color w:val="333333"/>
          <w:sz w:val="20"/>
          <w:szCs w:val="20"/>
        </w:rPr>
        <w:t>Tufts enjoys</w:t>
      </w:r>
      <w:proofErr w:type="gramEnd"/>
      <w:r w:rsidRPr="00145638">
        <w:rPr>
          <w:rFonts w:ascii="Arial" w:hAnsi="Arial" w:cs="Arial"/>
          <w:i/>
          <w:color w:val="333333"/>
          <w:sz w:val="20"/>
          <w:szCs w:val="20"/>
        </w:rPr>
        <w:t xml:space="preserve"> a global reputation for academic excellence and for the preparation of students as leaders in a wide range of professions. A growing number of innovative teaching and research initiatives span all Tufts campuses, and collaboration among the faculty and students in the undergraduate, graduate, and professional programs across the university’s schools is widely encouraged.</w:t>
      </w:r>
    </w:p>
    <w:p w14:paraId="28221BF6" w14:textId="77777777" w:rsidR="008A55AE" w:rsidRPr="0081571F" w:rsidRDefault="008A55AE" w:rsidP="0081571F">
      <w:pPr>
        <w:jc w:val="center"/>
        <w:rPr>
          <w:b/>
        </w:rPr>
      </w:pPr>
    </w:p>
    <w:sectPr w:rsidR="008A55AE" w:rsidRPr="0081571F" w:rsidSect="006A62ED">
      <w:headerReference w:type="first" r:id="rId25"/>
      <w:footerReference w:type="first" r:id="rId26"/>
      <w:pgSz w:w="12240" w:h="15840" w:code="1"/>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66AD36" w14:textId="77777777" w:rsidR="00D16A6C" w:rsidRDefault="00D16A6C">
      <w:r>
        <w:separator/>
      </w:r>
    </w:p>
  </w:endnote>
  <w:endnote w:type="continuationSeparator" w:id="0">
    <w:p w14:paraId="5A397CD6" w14:textId="77777777" w:rsidR="00D16A6C" w:rsidRDefault="00D16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EC25ED" w14:textId="77777777" w:rsidR="00D16A6C" w:rsidRDefault="00D16A6C">
    <w:pPr>
      <w:pStyle w:val="Footer"/>
    </w:pPr>
    <w:r>
      <w:rPr>
        <w:noProof/>
      </w:rPr>
      <w:drawing>
        <wp:anchor distT="0" distB="0" distL="114300" distR="114300" simplePos="0" relativeHeight="251658240" behindDoc="0" locked="0" layoutInCell="1" allowOverlap="1" wp14:anchorId="6540CB4C" wp14:editId="01C3FCAD">
          <wp:simplePos x="0" y="0"/>
          <wp:positionH relativeFrom="column">
            <wp:posOffset>-1257300</wp:posOffset>
          </wp:positionH>
          <wp:positionV relativeFrom="paragraph">
            <wp:posOffset>-167640</wp:posOffset>
          </wp:positionV>
          <wp:extent cx="7988300" cy="648335"/>
          <wp:effectExtent l="19050" t="0" r="0" b="0"/>
          <wp:wrapSquare wrapText="bothSides"/>
          <wp:docPr id="6" name="Picture 6" descr="Letterhead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tterheadFooter"/>
                  <pic:cNvPicPr>
                    <a:picLocks noChangeAspect="1" noChangeArrowheads="1"/>
                  </pic:cNvPicPr>
                </pic:nvPicPr>
                <pic:blipFill>
                  <a:blip r:embed="rId1"/>
                  <a:srcRect/>
                  <a:stretch>
                    <a:fillRect/>
                  </a:stretch>
                </pic:blipFill>
                <pic:spPr bwMode="auto">
                  <a:xfrm>
                    <a:off x="0" y="0"/>
                    <a:ext cx="7988300" cy="64833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D4FFA0" w14:textId="77777777" w:rsidR="00D16A6C" w:rsidRDefault="00D16A6C">
      <w:r>
        <w:separator/>
      </w:r>
    </w:p>
  </w:footnote>
  <w:footnote w:type="continuationSeparator" w:id="0">
    <w:p w14:paraId="6A72EC4E" w14:textId="77777777" w:rsidR="00D16A6C" w:rsidRDefault="00D16A6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E5F1FD" w14:textId="77777777" w:rsidR="00D16A6C" w:rsidRDefault="00D16A6C">
    <w:pPr>
      <w:pStyle w:val="Header"/>
    </w:pPr>
    <w:r>
      <w:rPr>
        <w:noProof/>
      </w:rPr>
      <w:drawing>
        <wp:anchor distT="0" distB="365760" distL="114300" distR="114300" simplePos="0" relativeHeight="251657216" behindDoc="1" locked="0" layoutInCell="1" allowOverlap="1" wp14:anchorId="6C1E6005" wp14:editId="64567E86">
          <wp:simplePos x="0" y="0"/>
          <wp:positionH relativeFrom="margin">
            <wp:posOffset>-571500</wp:posOffset>
          </wp:positionH>
          <wp:positionV relativeFrom="page">
            <wp:posOffset>457200</wp:posOffset>
          </wp:positionV>
          <wp:extent cx="6739255" cy="795655"/>
          <wp:effectExtent l="19050" t="0" r="4445" b="0"/>
          <wp:wrapTopAndBottom/>
          <wp:docPr id="3" name="Picture 3" descr="CIRCLE_LH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RCLE_LH_TOP"/>
                  <pic:cNvPicPr>
                    <a:picLocks noChangeAspect="1" noChangeArrowheads="1"/>
                  </pic:cNvPicPr>
                </pic:nvPicPr>
                <pic:blipFill>
                  <a:blip r:embed="rId1"/>
                  <a:srcRect/>
                  <a:stretch>
                    <a:fillRect/>
                  </a:stretch>
                </pic:blipFill>
                <pic:spPr bwMode="auto">
                  <a:xfrm>
                    <a:off x="0" y="0"/>
                    <a:ext cx="6739255" cy="79565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942DC"/>
    <w:multiLevelType w:val="multilevel"/>
    <w:tmpl w:val="4CD4D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6066A6"/>
    <w:multiLevelType w:val="hybridMultilevel"/>
    <w:tmpl w:val="7B8E7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552465"/>
    <w:multiLevelType w:val="hybridMultilevel"/>
    <w:tmpl w:val="F4FE7BA6"/>
    <w:lvl w:ilvl="0" w:tplc="DB5AC2A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8326C6"/>
    <w:multiLevelType w:val="hybridMultilevel"/>
    <w:tmpl w:val="43C8C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5A42E7"/>
    <w:multiLevelType w:val="multilevel"/>
    <w:tmpl w:val="AAFC1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BF3DD0"/>
    <w:multiLevelType w:val="hybridMultilevel"/>
    <w:tmpl w:val="6D8874EC"/>
    <w:lvl w:ilvl="0" w:tplc="2E8E8AEE">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4A0C1B"/>
    <w:multiLevelType w:val="hybridMultilevel"/>
    <w:tmpl w:val="82EC18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615967"/>
    <w:multiLevelType w:val="multilevel"/>
    <w:tmpl w:val="3CB2C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5924ED8"/>
    <w:multiLevelType w:val="hybridMultilevel"/>
    <w:tmpl w:val="7818CF90"/>
    <w:lvl w:ilvl="0" w:tplc="EFBEE2E8">
      <w:numFmt w:val="bullet"/>
      <w:lvlText w:val=""/>
      <w:lvlJc w:val="left"/>
      <w:pPr>
        <w:ind w:left="720" w:hanging="360"/>
      </w:pPr>
      <w:rPr>
        <w:rFonts w:ascii="Symbol" w:eastAsia="Times New Roman" w:hAnsi="Symbol" w:cs="Arial" w:hint="default"/>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03915A7"/>
    <w:multiLevelType w:val="multilevel"/>
    <w:tmpl w:val="A40E4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568593D"/>
    <w:multiLevelType w:val="hybridMultilevel"/>
    <w:tmpl w:val="71961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5DC462EB"/>
    <w:multiLevelType w:val="hybridMultilevel"/>
    <w:tmpl w:val="581C83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60377B1E"/>
    <w:multiLevelType w:val="multilevel"/>
    <w:tmpl w:val="F67EF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7305BF0"/>
    <w:multiLevelType w:val="hybridMultilevel"/>
    <w:tmpl w:val="D856D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7"/>
  </w:num>
  <w:num w:numId="4">
    <w:abstractNumId w:val="2"/>
  </w:num>
  <w:num w:numId="5">
    <w:abstractNumId w:val="0"/>
  </w:num>
  <w:num w:numId="6">
    <w:abstractNumId w:val="4"/>
  </w:num>
  <w:num w:numId="7">
    <w:abstractNumId w:val="9"/>
  </w:num>
  <w:num w:numId="8">
    <w:abstractNumId w:val="2"/>
  </w:num>
  <w:num w:numId="9">
    <w:abstractNumId w:val="13"/>
  </w:num>
  <w:num w:numId="10">
    <w:abstractNumId w:val="3"/>
  </w:num>
  <w:num w:numId="11">
    <w:abstractNumId w:val="1"/>
  </w:num>
  <w:num w:numId="12">
    <w:abstractNumId w:val="6"/>
  </w:num>
  <w:num w:numId="13">
    <w:abstractNumId w:val="5"/>
  </w:num>
  <w:num w:numId="14">
    <w:abstractNumId w:val="11"/>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autoFormatOverrid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6DDB"/>
    <w:rsid w:val="00002A9A"/>
    <w:rsid w:val="00005F97"/>
    <w:rsid w:val="0003252A"/>
    <w:rsid w:val="00063E48"/>
    <w:rsid w:val="0006598D"/>
    <w:rsid w:val="000662AF"/>
    <w:rsid w:val="00074AB8"/>
    <w:rsid w:val="00075D3C"/>
    <w:rsid w:val="00103B29"/>
    <w:rsid w:val="00111F6E"/>
    <w:rsid w:val="00111FCD"/>
    <w:rsid w:val="001163E2"/>
    <w:rsid w:val="00137AFD"/>
    <w:rsid w:val="0014586F"/>
    <w:rsid w:val="00163E77"/>
    <w:rsid w:val="00176BAD"/>
    <w:rsid w:val="00177A73"/>
    <w:rsid w:val="00180265"/>
    <w:rsid w:val="00185815"/>
    <w:rsid w:val="001B379F"/>
    <w:rsid w:val="001B7A06"/>
    <w:rsid w:val="001D33F0"/>
    <w:rsid w:val="001E6D54"/>
    <w:rsid w:val="001F1AAA"/>
    <w:rsid w:val="001F6D0A"/>
    <w:rsid w:val="00210554"/>
    <w:rsid w:val="002176BD"/>
    <w:rsid w:val="002248E7"/>
    <w:rsid w:val="00236F5B"/>
    <w:rsid w:val="00265E6A"/>
    <w:rsid w:val="00285AAB"/>
    <w:rsid w:val="00287B7A"/>
    <w:rsid w:val="002A33EE"/>
    <w:rsid w:val="002A5C4E"/>
    <w:rsid w:val="002B5565"/>
    <w:rsid w:val="00352332"/>
    <w:rsid w:val="003D0641"/>
    <w:rsid w:val="003D5426"/>
    <w:rsid w:val="003E12E8"/>
    <w:rsid w:val="003E49C5"/>
    <w:rsid w:val="004259D6"/>
    <w:rsid w:val="004430EF"/>
    <w:rsid w:val="004753BC"/>
    <w:rsid w:val="004A0177"/>
    <w:rsid w:val="004C7475"/>
    <w:rsid w:val="00506213"/>
    <w:rsid w:val="005234BF"/>
    <w:rsid w:val="00532DCC"/>
    <w:rsid w:val="00545148"/>
    <w:rsid w:val="00564D5C"/>
    <w:rsid w:val="00583C9C"/>
    <w:rsid w:val="005925C6"/>
    <w:rsid w:val="005A61C2"/>
    <w:rsid w:val="005B23BE"/>
    <w:rsid w:val="005D0EE9"/>
    <w:rsid w:val="005D255B"/>
    <w:rsid w:val="00623987"/>
    <w:rsid w:val="00630EF5"/>
    <w:rsid w:val="00631870"/>
    <w:rsid w:val="00637614"/>
    <w:rsid w:val="0065029A"/>
    <w:rsid w:val="00670299"/>
    <w:rsid w:val="00677A4C"/>
    <w:rsid w:val="006A62ED"/>
    <w:rsid w:val="006D0FB3"/>
    <w:rsid w:val="006D1234"/>
    <w:rsid w:val="006D7F8D"/>
    <w:rsid w:val="006E2E69"/>
    <w:rsid w:val="0070024F"/>
    <w:rsid w:val="00714030"/>
    <w:rsid w:val="007145FF"/>
    <w:rsid w:val="00721789"/>
    <w:rsid w:val="00724112"/>
    <w:rsid w:val="00747184"/>
    <w:rsid w:val="00747475"/>
    <w:rsid w:val="007714F5"/>
    <w:rsid w:val="00782F0E"/>
    <w:rsid w:val="00791B9F"/>
    <w:rsid w:val="00795EDD"/>
    <w:rsid w:val="007A5BE7"/>
    <w:rsid w:val="007D0B43"/>
    <w:rsid w:val="007E53D2"/>
    <w:rsid w:val="007F0642"/>
    <w:rsid w:val="0081571F"/>
    <w:rsid w:val="00831E85"/>
    <w:rsid w:val="00837941"/>
    <w:rsid w:val="00837BF1"/>
    <w:rsid w:val="00844323"/>
    <w:rsid w:val="008454F4"/>
    <w:rsid w:val="0085454F"/>
    <w:rsid w:val="00862FC2"/>
    <w:rsid w:val="008814ED"/>
    <w:rsid w:val="008827EC"/>
    <w:rsid w:val="00890B1C"/>
    <w:rsid w:val="008A55AE"/>
    <w:rsid w:val="008B2C0B"/>
    <w:rsid w:val="008D17E0"/>
    <w:rsid w:val="008D6AF4"/>
    <w:rsid w:val="008E62BB"/>
    <w:rsid w:val="00900C78"/>
    <w:rsid w:val="009100CC"/>
    <w:rsid w:val="00915FA2"/>
    <w:rsid w:val="009505CA"/>
    <w:rsid w:val="00951E06"/>
    <w:rsid w:val="00952386"/>
    <w:rsid w:val="00970CEE"/>
    <w:rsid w:val="00982F16"/>
    <w:rsid w:val="009947DD"/>
    <w:rsid w:val="009A468C"/>
    <w:rsid w:val="009B77D9"/>
    <w:rsid w:val="009C05DA"/>
    <w:rsid w:val="009C2DBA"/>
    <w:rsid w:val="009D435C"/>
    <w:rsid w:val="009E0939"/>
    <w:rsid w:val="00A2442E"/>
    <w:rsid w:val="00A42E18"/>
    <w:rsid w:val="00A5304A"/>
    <w:rsid w:val="00A707E3"/>
    <w:rsid w:val="00A847A4"/>
    <w:rsid w:val="00A85378"/>
    <w:rsid w:val="00AA1299"/>
    <w:rsid w:val="00AA6E21"/>
    <w:rsid w:val="00AB14C8"/>
    <w:rsid w:val="00AF180A"/>
    <w:rsid w:val="00B017F7"/>
    <w:rsid w:val="00B05502"/>
    <w:rsid w:val="00B07A39"/>
    <w:rsid w:val="00B15331"/>
    <w:rsid w:val="00B20D68"/>
    <w:rsid w:val="00B3784B"/>
    <w:rsid w:val="00B4570A"/>
    <w:rsid w:val="00B47E6D"/>
    <w:rsid w:val="00B55FDD"/>
    <w:rsid w:val="00B60986"/>
    <w:rsid w:val="00BB2D7D"/>
    <w:rsid w:val="00C8186B"/>
    <w:rsid w:val="00CA7E99"/>
    <w:rsid w:val="00CB6922"/>
    <w:rsid w:val="00CD77BC"/>
    <w:rsid w:val="00D05A58"/>
    <w:rsid w:val="00D16A6C"/>
    <w:rsid w:val="00D85EFD"/>
    <w:rsid w:val="00D9068C"/>
    <w:rsid w:val="00D90E0F"/>
    <w:rsid w:val="00DB1DB9"/>
    <w:rsid w:val="00DB5269"/>
    <w:rsid w:val="00DC2279"/>
    <w:rsid w:val="00DC3DA9"/>
    <w:rsid w:val="00DD11E2"/>
    <w:rsid w:val="00DF2E80"/>
    <w:rsid w:val="00E021F6"/>
    <w:rsid w:val="00E14F89"/>
    <w:rsid w:val="00E17E76"/>
    <w:rsid w:val="00E235BB"/>
    <w:rsid w:val="00E25671"/>
    <w:rsid w:val="00E339FE"/>
    <w:rsid w:val="00E5100E"/>
    <w:rsid w:val="00E53D5F"/>
    <w:rsid w:val="00E55088"/>
    <w:rsid w:val="00E618F4"/>
    <w:rsid w:val="00E76BA2"/>
    <w:rsid w:val="00E774DD"/>
    <w:rsid w:val="00E85C93"/>
    <w:rsid w:val="00E9564D"/>
    <w:rsid w:val="00EA09B8"/>
    <w:rsid w:val="00EB7005"/>
    <w:rsid w:val="00EC57CB"/>
    <w:rsid w:val="00F206D0"/>
    <w:rsid w:val="00F22B30"/>
    <w:rsid w:val="00F468AE"/>
    <w:rsid w:val="00F56583"/>
    <w:rsid w:val="00F7069E"/>
    <w:rsid w:val="00F73792"/>
    <w:rsid w:val="00F765A8"/>
    <w:rsid w:val="00F91993"/>
    <w:rsid w:val="00F96DDB"/>
    <w:rsid w:val="00FA7C15"/>
    <w:rsid w:val="00FE1BF7"/>
    <w:rsid w:val="00FE2E22"/>
    <w:rsid w:val="00FE4697"/>
    <w:rsid w:val="00FF62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DB6E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76">
    <w:lsdException w:name="Normal" w:locked="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locked="0"/>
    <w:lsdException w:name="Subtitle" w:qFormat="1"/>
    <w:lsdException w:name="Hyperlink" w:uiPriority="99"/>
    <w:lsdException w:name="Strong" w:qFormat="1"/>
    <w:lsdException w:name="Emphasis" w:qFormat="1"/>
    <w:lsdException w:name="Plain Text" w:uiPriority="99"/>
    <w:lsdException w:name="HTML Top of Form" w:locked="0"/>
    <w:lsdException w:name="HTML Bottom of Form" w:locked="0"/>
    <w:lsdException w:name="Normal (Web)" w:uiPriority="99"/>
    <w:lsdException w:name="Normal Table" w:locked="0"/>
    <w:lsdException w:name="No List" w:locked="0"/>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ocked/>
    <w:rsid w:val="00FE1BF7"/>
    <w:pPr>
      <w:tabs>
        <w:tab w:val="center" w:pos="4320"/>
        <w:tab w:val="right" w:pos="8640"/>
      </w:tabs>
    </w:pPr>
  </w:style>
  <w:style w:type="paragraph" w:styleId="Footer">
    <w:name w:val="footer"/>
    <w:basedOn w:val="Normal"/>
    <w:locked/>
    <w:rsid w:val="00FE1BF7"/>
    <w:pPr>
      <w:tabs>
        <w:tab w:val="center" w:pos="4320"/>
        <w:tab w:val="right" w:pos="8640"/>
      </w:tabs>
    </w:pPr>
  </w:style>
  <w:style w:type="paragraph" w:styleId="BalloonText">
    <w:name w:val="Balloon Text"/>
    <w:basedOn w:val="Normal"/>
    <w:link w:val="BalloonTextChar"/>
    <w:locked/>
    <w:rsid w:val="0070024F"/>
    <w:rPr>
      <w:rFonts w:ascii="Tahoma" w:hAnsi="Tahoma" w:cs="Tahoma"/>
      <w:sz w:val="16"/>
      <w:szCs w:val="16"/>
    </w:rPr>
  </w:style>
  <w:style w:type="character" w:customStyle="1" w:styleId="BalloonTextChar">
    <w:name w:val="Balloon Text Char"/>
    <w:basedOn w:val="DefaultParagraphFont"/>
    <w:link w:val="BalloonText"/>
    <w:rsid w:val="0070024F"/>
    <w:rPr>
      <w:rFonts w:ascii="Tahoma" w:hAnsi="Tahoma" w:cs="Tahoma"/>
      <w:sz w:val="16"/>
      <w:szCs w:val="16"/>
    </w:rPr>
  </w:style>
  <w:style w:type="character" w:styleId="Hyperlink">
    <w:name w:val="Hyperlink"/>
    <w:basedOn w:val="DefaultParagraphFont"/>
    <w:uiPriority w:val="99"/>
    <w:unhideWhenUsed/>
    <w:locked/>
    <w:rsid w:val="004430EF"/>
    <w:rPr>
      <w:color w:val="0000FF" w:themeColor="hyperlink"/>
      <w:u w:val="single"/>
    </w:rPr>
  </w:style>
  <w:style w:type="paragraph" w:customStyle="1" w:styleId="Normal1">
    <w:name w:val="Normal1"/>
    <w:rsid w:val="004430EF"/>
    <w:pPr>
      <w:spacing w:line="276" w:lineRule="auto"/>
    </w:pPr>
    <w:rPr>
      <w:rFonts w:ascii="Arial" w:eastAsia="Arial" w:hAnsi="Arial" w:cs="Arial"/>
      <w:color w:val="000000"/>
      <w:sz w:val="22"/>
      <w:szCs w:val="24"/>
      <w:lang w:eastAsia="ja-JP"/>
    </w:rPr>
  </w:style>
  <w:style w:type="paragraph" w:styleId="NormalWeb">
    <w:name w:val="Normal (Web)"/>
    <w:basedOn w:val="Normal"/>
    <w:uiPriority w:val="99"/>
    <w:unhideWhenUsed/>
    <w:locked/>
    <w:rsid w:val="004430EF"/>
    <w:pPr>
      <w:spacing w:before="100" w:beforeAutospacing="1" w:after="100" w:afterAutospacing="1"/>
    </w:pPr>
  </w:style>
  <w:style w:type="character" w:styleId="CommentReference">
    <w:name w:val="annotation reference"/>
    <w:basedOn w:val="DefaultParagraphFont"/>
    <w:unhideWhenUsed/>
    <w:locked/>
    <w:rsid w:val="004430EF"/>
    <w:rPr>
      <w:sz w:val="16"/>
      <w:szCs w:val="16"/>
    </w:rPr>
  </w:style>
  <w:style w:type="paragraph" w:styleId="CommentText">
    <w:name w:val="annotation text"/>
    <w:basedOn w:val="Normal"/>
    <w:link w:val="CommentTextChar"/>
    <w:unhideWhenUsed/>
    <w:locked/>
    <w:rsid w:val="004430EF"/>
    <w:rPr>
      <w:rFonts w:ascii="Garamond" w:eastAsiaTheme="minorHAnsi" w:hAnsi="Garamond"/>
      <w:color w:val="333333"/>
      <w:sz w:val="20"/>
      <w:szCs w:val="20"/>
    </w:rPr>
  </w:style>
  <w:style w:type="character" w:customStyle="1" w:styleId="CommentTextChar">
    <w:name w:val="Comment Text Char"/>
    <w:basedOn w:val="DefaultParagraphFont"/>
    <w:link w:val="CommentText"/>
    <w:rsid w:val="004430EF"/>
    <w:rPr>
      <w:rFonts w:ascii="Garamond" w:eastAsiaTheme="minorHAnsi" w:hAnsi="Garamond"/>
      <w:color w:val="333333"/>
    </w:rPr>
  </w:style>
  <w:style w:type="paragraph" w:styleId="ListParagraph">
    <w:name w:val="List Paragraph"/>
    <w:basedOn w:val="Normal"/>
    <w:uiPriority w:val="34"/>
    <w:qFormat/>
    <w:rsid w:val="00E339FE"/>
    <w:pPr>
      <w:ind w:left="720"/>
      <w:contextualSpacing/>
    </w:pPr>
  </w:style>
  <w:style w:type="paragraph" w:styleId="CommentSubject">
    <w:name w:val="annotation subject"/>
    <w:basedOn w:val="CommentText"/>
    <w:next w:val="CommentText"/>
    <w:link w:val="CommentSubjectChar"/>
    <w:locked/>
    <w:rsid w:val="008814ED"/>
    <w:rPr>
      <w:rFonts w:ascii="Times New Roman" w:eastAsia="Times New Roman" w:hAnsi="Times New Roman"/>
      <w:b/>
      <w:bCs/>
      <w:color w:val="auto"/>
    </w:rPr>
  </w:style>
  <w:style w:type="character" w:customStyle="1" w:styleId="CommentSubjectChar">
    <w:name w:val="Comment Subject Char"/>
    <w:basedOn w:val="CommentTextChar"/>
    <w:link w:val="CommentSubject"/>
    <w:rsid w:val="008814ED"/>
    <w:rPr>
      <w:rFonts w:ascii="Garamond" w:eastAsiaTheme="minorHAnsi" w:hAnsi="Garamond"/>
      <w:b/>
      <w:bCs/>
      <w:color w:val="333333"/>
    </w:rPr>
  </w:style>
  <w:style w:type="paragraph" w:styleId="PlainText">
    <w:name w:val="Plain Text"/>
    <w:basedOn w:val="Normal"/>
    <w:link w:val="PlainTextChar"/>
    <w:uiPriority w:val="99"/>
    <w:unhideWhenUsed/>
    <w:locked/>
    <w:rsid w:val="00DD11E2"/>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DD11E2"/>
    <w:rPr>
      <w:rFonts w:ascii="Calibri" w:eastAsiaTheme="minorHAnsi" w:hAnsi="Calibri" w:cstheme="minorBidi"/>
      <w:sz w:val="22"/>
      <w:szCs w:val="21"/>
    </w:rPr>
  </w:style>
  <w:style w:type="character" w:styleId="FollowedHyperlink">
    <w:name w:val="FollowedHyperlink"/>
    <w:basedOn w:val="DefaultParagraphFont"/>
    <w:locked/>
    <w:rsid w:val="00782F0E"/>
    <w:rPr>
      <w:color w:val="800080" w:themeColor="followedHyperlink"/>
      <w:u w:val="single"/>
    </w:rPr>
  </w:style>
  <w:style w:type="paragraph" w:styleId="FootnoteText">
    <w:name w:val="footnote text"/>
    <w:basedOn w:val="Normal"/>
    <w:link w:val="FootnoteTextChar"/>
    <w:locked/>
    <w:rsid w:val="001E6D54"/>
  </w:style>
  <w:style w:type="character" w:customStyle="1" w:styleId="FootnoteTextChar">
    <w:name w:val="Footnote Text Char"/>
    <w:basedOn w:val="DefaultParagraphFont"/>
    <w:link w:val="FootnoteText"/>
    <w:rsid w:val="001E6D54"/>
    <w:rPr>
      <w:sz w:val="24"/>
      <w:szCs w:val="24"/>
    </w:rPr>
  </w:style>
  <w:style w:type="character" w:styleId="FootnoteReference">
    <w:name w:val="footnote reference"/>
    <w:basedOn w:val="DefaultParagraphFont"/>
    <w:locked/>
    <w:rsid w:val="001E6D54"/>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76">
    <w:lsdException w:name="Normal" w:locked="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locked="0"/>
    <w:lsdException w:name="Subtitle" w:qFormat="1"/>
    <w:lsdException w:name="Hyperlink" w:uiPriority="99"/>
    <w:lsdException w:name="Strong" w:qFormat="1"/>
    <w:lsdException w:name="Emphasis" w:qFormat="1"/>
    <w:lsdException w:name="Plain Text" w:uiPriority="99"/>
    <w:lsdException w:name="HTML Top of Form" w:locked="0"/>
    <w:lsdException w:name="HTML Bottom of Form" w:locked="0"/>
    <w:lsdException w:name="Normal (Web)" w:uiPriority="99"/>
    <w:lsdException w:name="Normal Table" w:locked="0"/>
    <w:lsdException w:name="No List" w:locked="0"/>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ocked/>
    <w:rsid w:val="00FE1BF7"/>
    <w:pPr>
      <w:tabs>
        <w:tab w:val="center" w:pos="4320"/>
        <w:tab w:val="right" w:pos="8640"/>
      </w:tabs>
    </w:pPr>
  </w:style>
  <w:style w:type="paragraph" w:styleId="Footer">
    <w:name w:val="footer"/>
    <w:basedOn w:val="Normal"/>
    <w:locked/>
    <w:rsid w:val="00FE1BF7"/>
    <w:pPr>
      <w:tabs>
        <w:tab w:val="center" w:pos="4320"/>
        <w:tab w:val="right" w:pos="8640"/>
      </w:tabs>
    </w:pPr>
  </w:style>
  <w:style w:type="paragraph" w:styleId="BalloonText">
    <w:name w:val="Balloon Text"/>
    <w:basedOn w:val="Normal"/>
    <w:link w:val="BalloonTextChar"/>
    <w:locked/>
    <w:rsid w:val="0070024F"/>
    <w:rPr>
      <w:rFonts w:ascii="Tahoma" w:hAnsi="Tahoma" w:cs="Tahoma"/>
      <w:sz w:val="16"/>
      <w:szCs w:val="16"/>
    </w:rPr>
  </w:style>
  <w:style w:type="character" w:customStyle="1" w:styleId="BalloonTextChar">
    <w:name w:val="Balloon Text Char"/>
    <w:basedOn w:val="DefaultParagraphFont"/>
    <w:link w:val="BalloonText"/>
    <w:rsid w:val="0070024F"/>
    <w:rPr>
      <w:rFonts w:ascii="Tahoma" w:hAnsi="Tahoma" w:cs="Tahoma"/>
      <w:sz w:val="16"/>
      <w:szCs w:val="16"/>
    </w:rPr>
  </w:style>
  <w:style w:type="character" w:styleId="Hyperlink">
    <w:name w:val="Hyperlink"/>
    <w:basedOn w:val="DefaultParagraphFont"/>
    <w:uiPriority w:val="99"/>
    <w:unhideWhenUsed/>
    <w:locked/>
    <w:rsid w:val="004430EF"/>
    <w:rPr>
      <w:color w:val="0000FF" w:themeColor="hyperlink"/>
      <w:u w:val="single"/>
    </w:rPr>
  </w:style>
  <w:style w:type="paragraph" w:customStyle="1" w:styleId="Normal1">
    <w:name w:val="Normal1"/>
    <w:rsid w:val="004430EF"/>
    <w:pPr>
      <w:spacing w:line="276" w:lineRule="auto"/>
    </w:pPr>
    <w:rPr>
      <w:rFonts w:ascii="Arial" w:eastAsia="Arial" w:hAnsi="Arial" w:cs="Arial"/>
      <w:color w:val="000000"/>
      <w:sz w:val="22"/>
      <w:szCs w:val="24"/>
      <w:lang w:eastAsia="ja-JP"/>
    </w:rPr>
  </w:style>
  <w:style w:type="paragraph" w:styleId="NormalWeb">
    <w:name w:val="Normal (Web)"/>
    <w:basedOn w:val="Normal"/>
    <w:uiPriority w:val="99"/>
    <w:unhideWhenUsed/>
    <w:locked/>
    <w:rsid w:val="004430EF"/>
    <w:pPr>
      <w:spacing w:before="100" w:beforeAutospacing="1" w:after="100" w:afterAutospacing="1"/>
    </w:pPr>
  </w:style>
  <w:style w:type="character" w:styleId="CommentReference">
    <w:name w:val="annotation reference"/>
    <w:basedOn w:val="DefaultParagraphFont"/>
    <w:unhideWhenUsed/>
    <w:locked/>
    <w:rsid w:val="004430EF"/>
    <w:rPr>
      <w:sz w:val="16"/>
      <w:szCs w:val="16"/>
    </w:rPr>
  </w:style>
  <w:style w:type="paragraph" w:styleId="CommentText">
    <w:name w:val="annotation text"/>
    <w:basedOn w:val="Normal"/>
    <w:link w:val="CommentTextChar"/>
    <w:unhideWhenUsed/>
    <w:locked/>
    <w:rsid w:val="004430EF"/>
    <w:rPr>
      <w:rFonts w:ascii="Garamond" w:eastAsiaTheme="minorHAnsi" w:hAnsi="Garamond"/>
      <w:color w:val="333333"/>
      <w:sz w:val="20"/>
      <w:szCs w:val="20"/>
    </w:rPr>
  </w:style>
  <w:style w:type="character" w:customStyle="1" w:styleId="CommentTextChar">
    <w:name w:val="Comment Text Char"/>
    <w:basedOn w:val="DefaultParagraphFont"/>
    <w:link w:val="CommentText"/>
    <w:rsid w:val="004430EF"/>
    <w:rPr>
      <w:rFonts w:ascii="Garamond" w:eastAsiaTheme="minorHAnsi" w:hAnsi="Garamond"/>
      <w:color w:val="333333"/>
    </w:rPr>
  </w:style>
  <w:style w:type="paragraph" w:styleId="ListParagraph">
    <w:name w:val="List Paragraph"/>
    <w:basedOn w:val="Normal"/>
    <w:uiPriority w:val="34"/>
    <w:qFormat/>
    <w:rsid w:val="00E339FE"/>
    <w:pPr>
      <w:ind w:left="720"/>
      <w:contextualSpacing/>
    </w:pPr>
  </w:style>
  <w:style w:type="paragraph" w:styleId="CommentSubject">
    <w:name w:val="annotation subject"/>
    <w:basedOn w:val="CommentText"/>
    <w:next w:val="CommentText"/>
    <w:link w:val="CommentSubjectChar"/>
    <w:locked/>
    <w:rsid w:val="008814ED"/>
    <w:rPr>
      <w:rFonts w:ascii="Times New Roman" w:eastAsia="Times New Roman" w:hAnsi="Times New Roman"/>
      <w:b/>
      <w:bCs/>
      <w:color w:val="auto"/>
    </w:rPr>
  </w:style>
  <w:style w:type="character" w:customStyle="1" w:styleId="CommentSubjectChar">
    <w:name w:val="Comment Subject Char"/>
    <w:basedOn w:val="CommentTextChar"/>
    <w:link w:val="CommentSubject"/>
    <w:rsid w:val="008814ED"/>
    <w:rPr>
      <w:rFonts w:ascii="Garamond" w:eastAsiaTheme="minorHAnsi" w:hAnsi="Garamond"/>
      <w:b/>
      <w:bCs/>
      <w:color w:val="333333"/>
    </w:rPr>
  </w:style>
  <w:style w:type="paragraph" w:styleId="PlainText">
    <w:name w:val="Plain Text"/>
    <w:basedOn w:val="Normal"/>
    <w:link w:val="PlainTextChar"/>
    <w:uiPriority w:val="99"/>
    <w:unhideWhenUsed/>
    <w:locked/>
    <w:rsid w:val="00DD11E2"/>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DD11E2"/>
    <w:rPr>
      <w:rFonts w:ascii="Calibri" w:eastAsiaTheme="minorHAnsi" w:hAnsi="Calibri" w:cstheme="minorBidi"/>
      <w:sz w:val="22"/>
      <w:szCs w:val="21"/>
    </w:rPr>
  </w:style>
  <w:style w:type="character" w:styleId="FollowedHyperlink">
    <w:name w:val="FollowedHyperlink"/>
    <w:basedOn w:val="DefaultParagraphFont"/>
    <w:locked/>
    <w:rsid w:val="00782F0E"/>
    <w:rPr>
      <w:color w:val="800080" w:themeColor="followedHyperlink"/>
      <w:u w:val="single"/>
    </w:rPr>
  </w:style>
  <w:style w:type="paragraph" w:styleId="FootnoteText">
    <w:name w:val="footnote text"/>
    <w:basedOn w:val="Normal"/>
    <w:link w:val="FootnoteTextChar"/>
    <w:locked/>
    <w:rsid w:val="001E6D54"/>
  </w:style>
  <w:style w:type="character" w:customStyle="1" w:styleId="FootnoteTextChar">
    <w:name w:val="Footnote Text Char"/>
    <w:basedOn w:val="DefaultParagraphFont"/>
    <w:link w:val="FootnoteText"/>
    <w:rsid w:val="001E6D54"/>
    <w:rPr>
      <w:sz w:val="24"/>
      <w:szCs w:val="24"/>
    </w:rPr>
  </w:style>
  <w:style w:type="character" w:styleId="FootnoteReference">
    <w:name w:val="footnote reference"/>
    <w:basedOn w:val="DefaultParagraphFont"/>
    <w:locked/>
    <w:rsid w:val="001E6D5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725927">
      <w:bodyDiv w:val="1"/>
      <w:marLeft w:val="0"/>
      <w:marRight w:val="0"/>
      <w:marTop w:val="0"/>
      <w:marBottom w:val="0"/>
      <w:divBdr>
        <w:top w:val="none" w:sz="0" w:space="0" w:color="auto"/>
        <w:left w:val="none" w:sz="0" w:space="0" w:color="auto"/>
        <w:bottom w:val="none" w:sz="0" w:space="0" w:color="auto"/>
        <w:right w:val="none" w:sz="0" w:space="0" w:color="auto"/>
      </w:divBdr>
    </w:div>
    <w:div w:id="508718301">
      <w:bodyDiv w:val="1"/>
      <w:marLeft w:val="0"/>
      <w:marRight w:val="0"/>
      <w:marTop w:val="0"/>
      <w:marBottom w:val="0"/>
      <w:divBdr>
        <w:top w:val="none" w:sz="0" w:space="0" w:color="auto"/>
        <w:left w:val="none" w:sz="0" w:space="0" w:color="auto"/>
        <w:bottom w:val="none" w:sz="0" w:space="0" w:color="auto"/>
        <w:right w:val="none" w:sz="0" w:space="0" w:color="auto"/>
      </w:divBdr>
    </w:div>
    <w:div w:id="537544239">
      <w:bodyDiv w:val="1"/>
      <w:marLeft w:val="0"/>
      <w:marRight w:val="0"/>
      <w:marTop w:val="0"/>
      <w:marBottom w:val="0"/>
      <w:divBdr>
        <w:top w:val="none" w:sz="0" w:space="0" w:color="auto"/>
        <w:left w:val="none" w:sz="0" w:space="0" w:color="auto"/>
        <w:bottom w:val="none" w:sz="0" w:space="0" w:color="auto"/>
        <w:right w:val="none" w:sz="0" w:space="0" w:color="auto"/>
      </w:divBdr>
    </w:div>
    <w:div w:id="572931985">
      <w:bodyDiv w:val="1"/>
      <w:marLeft w:val="0"/>
      <w:marRight w:val="0"/>
      <w:marTop w:val="0"/>
      <w:marBottom w:val="0"/>
      <w:divBdr>
        <w:top w:val="none" w:sz="0" w:space="0" w:color="auto"/>
        <w:left w:val="none" w:sz="0" w:space="0" w:color="auto"/>
        <w:bottom w:val="none" w:sz="0" w:space="0" w:color="auto"/>
        <w:right w:val="none" w:sz="0" w:space="0" w:color="auto"/>
      </w:divBdr>
    </w:div>
    <w:div w:id="610747294">
      <w:bodyDiv w:val="1"/>
      <w:marLeft w:val="0"/>
      <w:marRight w:val="0"/>
      <w:marTop w:val="0"/>
      <w:marBottom w:val="0"/>
      <w:divBdr>
        <w:top w:val="none" w:sz="0" w:space="0" w:color="auto"/>
        <w:left w:val="none" w:sz="0" w:space="0" w:color="auto"/>
        <w:bottom w:val="none" w:sz="0" w:space="0" w:color="auto"/>
        <w:right w:val="none" w:sz="0" w:space="0" w:color="auto"/>
      </w:divBdr>
    </w:div>
    <w:div w:id="855967885">
      <w:bodyDiv w:val="1"/>
      <w:marLeft w:val="0"/>
      <w:marRight w:val="0"/>
      <w:marTop w:val="0"/>
      <w:marBottom w:val="0"/>
      <w:divBdr>
        <w:top w:val="none" w:sz="0" w:space="0" w:color="auto"/>
        <w:left w:val="none" w:sz="0" w:space="0" w:color="auto"/>
        <w:bottom w:val="none" w:sz="0" w:space="0" w:color="auto"/>
        <w:right w:val="none" w:sz="0" w:space="0" w:color="auto"/>
      </w:divBdr>
    </w:div>
    <w:div w:id="863830250">
      <w:bodyDiv w:val="1"/>
      <w:marLeft w:val="0"/>
      <w:marRight w:val="0"/>
      <w:marTop w:val="0"/>
      <w:marBottom w:val="0"/>
      <w:divBdr>
        <w:top w:val="none" w:sz="0" w:space="0" w:color="auto"/>
        <w:left w:val="none" w:sz="0" w:space="0" w:color="auto"/>
        <w:bottom w:val="none" w:sz="0" w:space="0" w:color="auto"/>
        <w:right w:val="none" w:sz="0" w:space="0" w:color="auto"/>
      </w:divBdr>
    </w:div>
    <w:div w:id="1083650447">
      <w:bodyDiv w:val="1"/>
      <w:marLeft w:val="0"/>
      <w:marRight w:val="0"/>
      <w:marTop w:val="0"/>
      <w:marBottom w:val="0"/>
      <w:divBdr>
        <w:top w:val="none" w:sz="0" w:space="0" w:color="auto"/>
        <w:left w:val="none" w:sz="0" w:space="0" w:color="auto"/>
        <w:bottom w:val="none" w:sz="0" w:space="0" w:color="auto"/>
        <w:right w:val="none" w:sz="0" w:space="0" w:color="auto"/>
      </w:divBdr>
    </w:div>
    <w:div w:id="1201627635">
      <w:bodyDiv w:val="1"/>
      <w:marLeft w:val="0"/>
      <w:marRight w:val="0"/>
      <w:marTop w:val="0"/>
      <w:marBottom w:val="0"/>
      <w:divBdr>
        <w:top w:val="none" w:sz="0" w:space="0" w:color="auto"/>
        <w:left w:val="none" w:sz="0" w:space="0" w:color="auto"/>
        <w:bottom w:val="none" w:sz="0" w:space="0" w:color="auto"/>
        <w:right w:val="none" w:sz="0" w:space="0" w:color="auto"/>
      </w:divBdr>
    </w:div>
    <w:div w:id="1924606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lunaeisenlamedia.com/?nr=0" TargetMode="External"/><Relationship Id="rId20" Type="http://schemas.openxmlformats.org/officeDocument/2006/relationships/hyperlink" Target="http://www.civicyouth.org/lack-of-information-and-engagement-make-presidential-and-midterm-years-different-for-youth/" TargetMode="External"/><Relationship Id="rId21" Type="http://schemas.openxmlformats.org/officeDocument/2006/relationships/hyperlink" Target="mailto:kristofer@lunaeisenlamedia.com" TargetMode="External"/><Relationship Id="rId22" Type="http://schemas.openxmlformats.org/officeDocument/2006/relationships/hyperlink" Target="http://www.civicyouth.org/" TargetMode="External"/><Relationship Id="rId23" Type="http://schemas.openxmlformats.org/officeDocument/2006/relationships/hyperlink" Target="http://activecitizen.tufts.edu/" TargetMode="External"/><Relationship Id="rId24" Type="http://schemas.openxmlformats.org/officeDocument/2006/relationships/hyperlink" Target="http://www.tufts.edu/" TargetMode="External"/><Relationship Id="rId25" Type="http://schemas.openxmlformats.org/officeDocument/2006/relationships/header" Target="header1.xml"/><Relationship Id="rId26" Type="http://schemas.openxmlformats.org/officeDocument/2006/relationships/footer" Target="footer1.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yperlink" Target="mailto:kristofer@lunaeisenlamedia.com" TargetMode="External"/><Relationship Id="rId11" Type="http://schemas.openxmlformats.org/officeDocument/2006/relationships/hyperlink" Target="http://www.civicyouth.org/" TargetMode="External"/><Relationship Id="rId12" Type="http://schemas.openxmlformats.org/officeDocument/2006/relationships/hyperlink" Target="http://www.civicyouth.org/quick-facts/2014election/" TargetMode="External"/><Relationship Id="rId13" Type="http://schemas.openxmlformats.org/officeDocument/2006/relationships/image" Target="media/image1.png"/><Relationship Id="rId14" Type="http://schemas.openxmlformats.org/officeDocument/2006/relationships/hyperlink" Target="http://www.civicyouth.org/maps/CD-2014/" TargetMode="External"/><Relationship Id="rId15" Type="http://schemas.openxmlformats.org/officeDocument/2006/relationships/hyperlink" Target="http://www.civicyouth.org/maps/elections/" TargetMode="External"/><Relationship Id="rId16" Type="http://schemas.openxmlformats.org/officeDocument/2006/relationships/hyperlink" Target="http://www.civicyouth.org/the-youth-vote-in-2014-races-to-watch/" TargetMode="External"/><Relationship Id="rId17" Type="http://schemas.openxmlformats.org/officeDocument/2006/relationships/hyperlink" Target="http://www.civicyouth.org/2014-midterms-young-voters-in-competitive-senate-races/" TargetMode="External"/><Relationship Id="rId18" Type="http://schemas.openxmlformats.org/officeDocument/2006/relationships/hyperlink" Target="http://www.civicyouth.org/new-analysis-political-engagement-of-asian-american-african-american-and-latino-youth/" TargetMode="External"/><Relationship Id="rId19" Type="http://schemas.openxmlformats.org/officeDocument/2006/relationships/hyperlink" Target="http://www.civicyouth.org/2014-midterms-lessons-from-the-2010-elections-about-turnout-among-registered-youth/"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BF4244-B3F1-FA4A-A4F8-EB3BC1D9A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1175</Words>
  <Characters>6196</Characters>
  <Application>Microsoft Macintosh Word</Application>
  <DocSecurity>4</DocSecurity>
  <Lines>88</Lines>
  <Paragraphs>16</Paragraphs>
  <ScaleCrop>false</ScaleCrop>
  <HeadingPairs>
    <vt:vector size="2" baseType="variant">
      <vt:variant>
        <vt:lpstr>Title</vt:lpstr>
      </vt:variant>
      <vt:variant>
        <vt:i4>1</vt:i4>
      </vt:variant>
    </vt:vector>
  </HeadingPairs>
  <TitlesOfParts>
    <vt:vector size="1" baseType="lpstr">
      <vt:lpstr/>
    </vt:vector>
  </TitlesOfParts>
  <Company>TUFTS</Company>
  <LinksUpToDate>false</LinksUpToDate>
  <CharactersWithSpaces>7355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Shugars</dc:creator>
  <cp:lastModifiedBy>Abby Kiesa</cp:lastModifiedBy>
  <cp:revision>2</cp:revision>
  <cp:lastPrinted>2008-08-14T15:08:00Z</cp:lastPrinted>
  <dcterms:created xsi:type="dcterms:W3CDTF">2014-10-14T13:52:00Z</dcterms:created>
  <dcterms:modified xsi:type="dcterms:W3CDTF">2014-10-14T13:52:00Z</dcterms:modified>
</cp:coreProperties>
</file>